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9" w:type="dxa"/>
        <w:tblBorders>
          <w:top w:val="single" w:sz="18" w:space="0" w:color="008000"/>
          <w:left w:val="single" w:sz="18" w:space="0" w:color="008000"/>
          <w:bottom w:val="single" w:sz="18" w:space="0" w:color="008000"/>
          <w:right w:val="single" w:sz="18" w:space="0" w:color="008000"/>
          <w:insideH w:val="single" w:sz="18" w:space="0" w:color="008000"/>
          <w:insideV w:val="single" w:sz="18" w:space="0" w:color="008000"/>
        </w:tblBorders>
        <w:tblCellMar>
          <w:left w:w="70" w:type="dxa"/>
          <w:right w:w="70" w:type="dxa"/>
        </w:tblCellMar>
        <w:tblLook w:val="0000" w:firstRow="0" w:lastRow="0" w:firstColumn="0" w:lastColumn="0" w:noHBand="0" w:noVBand="0"/>
      </w:tblPr>
      <w:tblGrid>
        <w:gridCol w:w="1580"/>
        <w:gridCol w:w="2775"/>
        <w:gridCol w:w="1297"/>
        <w:gridCol w:w="1296"/>
        <w:gridCol w:w="1296"/>
        <w:gridCol w:w="1755"/>
      </w:tblGrid>
      <w:tr w:rsidR="00CF717D" w:rsidRPr="007F4A8C" w14:paraId="449ADA1D" w14:textId="77777777" w:rsidTr="00FE20E5">
        <w:trPr>
          <w:cantSplit/>
          <w:trHeight w:val="513"/>
        </w:trPr>
        <w:tc>
          <w:tcPr>
            <w:tcW w:w="0" w:type="auto"/>
            <w:vMerge w:val="restart"/>
          </w:tcPr>
          <w:p w14:paraId="44E8A7A1" w14:textId="77777777" w:rsidR="00CF717D" w:rsidRPr="007F4A8C" w:rsidRDefault="00531787">
            <w:pPr>
              <w:spacing w:before="60"/>
              <w:jc w:val="center"/>
              <w:rPr>
                <w:rFonts w:asciiTheme="minorHAnsi" w:hAnsiTheme="minorHAnsi"/>
              </w:rPr>
            </w:pPr>
            <w:r>
              <w:rPr>
                <w:rFonts w:asciiTheme="minorHAnsi" w:hAnsiTheme="minorHAnsi"/>
                <w:noProof/>
                <w:sz w:val="28"/>
              </w:rPr>
              <w:drawing>
                <wp:inline distT="0" distB="0" distL="0" distR="0" wp14:anchorId="1710CB0C" wp14:editId="7A4A4F8A">
                  <wp:extent cx="914400" cy="733425"/>
                  <wp:effectExtent l="0" t="0" r="0" b="9525"/>
                  <wp:docPr id="48" name="Bild 48" descr="Logo Un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ogo Uni_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733425"/>
                          </a:xfrm>
                          <a:prstGeom prst="rect">
                            <a:avLst/>
                          </a:prstGeom>
                          <a:noFill/>
                          <a:ln>
                            <a:noFill/>
                          </a:ln>
                        </pic:spPr>
                      </pic:pic>
                    </a:graphicData>
                  </a:graphic>
                </wp:inline>
              </w:drawing>
            </w:r>
          </w:p>
        </w:tc>
        <w:tc>
          <w:tcPr>
            <w:tcW w:w="0" w:type="auto"/>
            <w:vMerge w:val="restart"/>
            <w:vAlign w:val="center"/>
          </w:tcPr>
          <w:p w14:paraId="2C739AC4" w14:textId="77777777" w:rsidR="00CF717D" w:rsidRPr="007F4A8C" w:rsidRDefault="00531787" w:rsidP="00FE20E5">
            <w:pPr>
              <w:spacing w:before="60"/>
              <w:jc w:val="center"/>
              <w:rPr>
                <w:rFonts w:asciiTheme="minorHAnsi" w:hAnsiTheme="minorHAnsi"/>
              </w:rPr>
            </w:pPr>
            <w:r>
              <w:rPr>
                <w:rFonts w:asciiTheme="minorHAnsi" w:hAnsiTheme="minorHAnsi"/>
                <w:noProof/>
              </w:rPr>
              <w:drawing>
                <wp:inline distT="0" distB="0" distL="0" distR="0" wp14:anchorId="0FDA6C94" wp14:editId="3ADF91CA">
                  <wp:extent cx="1104900" cy="384313"/>
                  <wp:effectExtent l="0" t="0" r="0" b="0"/>
                  <wp:docPr id="49" name="Bild 49" descr="U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UM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8276" cy="388966"/>
                          </a:xfrm>
                          <a:prstGeom prst="rect">
                            <a:avLst/>
                          </a:prstGeom>
                          <a:noFill/>
                          <a:ln>
                            <a:noFill/>
                          </a:ln>
                        </pic:spPr>
                      </pic:pic>
                    </a:graphicData>
                  </a:graphic>
                </wp:inline>
              </w:drawing>
            </w:r>
          </w:p>
        </w:tc>
        <w:tc>
          <w:tcPr>
            <w:tcW w:w="0" w:type="auto"/>
            <w:gridSpan w:val="3"/>
            <w:vMerge w:val="restart"/>
          </w:tcPr>
          <w:p w14:paraId="6A050B6C" w14:textId="77777777" w:rsidR="00CF717D" w:rsidRPr="007F4A8C" w:rsidRDefault="00CF717D">
            <w:pPr>
              <w:spacing w:before="60"/>
              <w:rPr>
                <w:rFonts w:asciiTheme="minorHAnsi" w:hAnsiTheme="minorHAnsi"/>
                <w:sz w:val="16"/>
              </w:rPr>
            </w:pPr>
          </w:p>
          <w:p w14:paraId="5E940D3E" w14:textId="77777777" w:rsidR="00CF717D" w:rsidRPr="007F4A8C" w:rsidRDefault="00CF717D">
            <w:pPr>
              <w:spacing w:before="60"/>
              <w:jc w:val="center"/>
              <w:rPr>
                <w:rFonts w:asciiTheme="minorHAnsi" w:hAnsiTheme="minorHAnsi"/>
                <w:b/>
                <w:sz w:val="28"/>
              </w:rPr>
            </w:pPr>
            <w:r w:rsidRPr="007F4A8C">
              <w:rPr>
                <w:rFonts w:asciiTheme="minorHAnsi" w:hAnsiTheme="minorHAnsi"/>
                <w:b/>
                <w:sz w:val="28"/>
              </w:rPr>
              <w:t xml:space="preserve">Betriebsanweisung gem. </w:t>
            </w:r>
          </w:p>
          <w:p w14:paraId="70CCE9A6" w14:textId="0A68604A" w:rsidR="00CF717D" w:rsidRPr="007F4A8C" w:rsidRDefault="007F4A8C" w:rsidP="00C34E8F">
            <w:pPr>
              <w:spacing w:before="60"/>
              <w:jc w:val="center"/>
              <w:rPr>
                <w:rFonts w:asciiTheme="minorHAnsi" w:hAnsiTheme="minorHAnsi"/>
                <w:b/>
                <w:sz w:val="28"/>
              </w:rPr>
            </w:pPr>
            <w:r w:rsidRPr="007F4A8C">
              <w:rPr>
                <w:rFonts w:asciiTheme="minorHAnsi" w:hAnsiTheme="minorHAnsi"/>
                <w:b/>
                <w:sz w:val="28"/>
              </w:rPr>
              <w:t>§1</w:t>
            </w:r>
            <w:r w:rsidR="00C34E8F">
              <w:rPr>
                <w:rFonts w:asciiTheme="minorHAnsi" w:hAnsiTheme="minorHAnsi"/>
                <w:b/>
                <w:sz w:val="28"/>
              </w:rPr>
              <w:t>4</w:t>
            </w:r>
            <w:r w:rsidRPr="007F4A8C">
              <w:rPr>
                <w:rFonts w:asciiTheme="minorHAnsi" w:hAnsiTheme="minorHAnsi"/>
                <w:b/>
                <w:sz w:val="28"/>
              </w:rPr>
              <w:t xml:space="preserve"> </w:t>
            </w:r>
            <w:r w:rsidR="00CF717D" w:rsidRPr="007F4A8C">
              <w:rPr>
                <w:rFonts w:asciiTheme="minorHAnsi" w:hAnsiTheme="minorHAnsi"/>
                <w:b/>
                <w:sz w:val="28"/>
              </w:rPr>
              <w:t xml:space="preserve">BioStoffV </w:t>
            </w:r>
          </w:p>
        </w:tc>
        <w:tc>
          <w:tcPr>
            <w:tcW w:w="0" w:type="auto"/>
          </w:tcPr>
          <w:p w14:paraId="002C7540" w14:textId="77777777" w:rsidR="00CF717D" w:rsidRPr="007F4A8C" w:rsidRDefault="00CF717D" w:rsidP="00D75353">
            <w:pPr>
              <w:spacing w:before="40"/>
              <w:rPr>
                <w:rFonts w:asciiTheme="minorHAnsi" w:hAnsiTheme="minorHAnsi"/>
              </w:rPr>
            </w:pPr>
            <w:r w:rsidRPr="007F4A8C">
              <w:rPr>
                <w:rFonts w:asciiTheme="minorHAnsi" w:hAnsiTheme="minorHAnsi"/>
              </w:rPr>
              <w:t xml:space="preserve">Datum: </w:t>
            </w:r>
          </w:p>
        </w:tc>
      </w:tr>
      <w:tr w:rsidR="00CF717D" w:rsidRPr="007F4A8C" w14:paraId="7C4BB1E9" w14:textId="77777777" w:rsidTr="00653915">
        <w:trPr>
          <w:cantSplit/>
          <w:trHeight w:val="463"/>
        </w:trPr>
        <w:tc>
          <w:tcPr>
            <w:tcW w:w="0" w:type="auto"/>
            <w:vMerge/>
          </w:tcPr>
          <w:p w14:paraId="03AE576B" w14:textId="77777777" w:rsidR="00CF717D" w:rsidRPr="007F4A8C" w:rsidRDefault="00CF717D">
            <w:pPr>
              <w:rPr>
                <w:rFonts w:asciiTheme="minorHAnsi" w:hAnsiTheme="minorHAnsi"/>
              </w:rPr>
            </w:pPr>
          </w:p>
        </w:tc>
        <w:tc>
          <w:tcPr>
            <w:tcW w:w="0" w:type="auto"/>
            <w:vMerge/>
          </w:tcPr>
          <w:p w14:paraId="525C4D4E" w14:textId="77777777" w:rsidR="00CF717D" w:rsidRPr="007F4A8C" w:rsidRDefault="00CF717D">
            <w:pPr>
              <w:rPr>
                <w:rFonts w:asciiTheme="minorHAnsi" w:hAnsiTheme="minorHAnsi"/>
              </w:rPr>
            </w:pPr>
          </w:p>
        </w:tc>
        <w:tc>
          <w:tcPr>
            <w:tcW w:w="0" w:type="auto"/>
            <w:gridSpan w:val="3"/>
            <w:vMerge/>
          </w:tcPr>
          <w:p w14:paraId="3A0E9456" w14:textId="77777777" w:rsidR="00CF717D" w:rsidRPr="007F4A8C" w:rsidRDefault="00CF717D">
            <w:pPr>
              <w:rPr>
                <w:rFonts w:asciiTheme="minorHAnsi" w:hAnsiTheme="minorHAnsi"/>
              </w:rPr>
            </w:pPr>
          </w:p>
        </w:tc>
        <w:tc>
          <w:tcPr>
            <w:tcW w:w="0" w:type="auto"/>
          </w:tcPr>
          <w:p w14:paraId="5C5D6967" w14:textId="77777777" w:rsidR="00CF717D" w:rsidRPr="007F4A8C" w:rsidRDefault="00CF717D">
            <w:pPr>
              <w:spacing w:before="40"/>
              <w:rPr>
                <w:rFonts w:asciiTheme="minorHAnsi" w:hAnsiTheme="minorHAnsi"/>
              </w:rPr>
            </w:pPr>
            <w:r w:rsidRPr="007F4A8C">
              <w:rPr>
                <w:rFonts w:asciiTheme="minorHAnsi" w:hAnsiTheme="minorHAnsi"/>
              </w:rPr>
              <w:t>Dokument-Nr.:</w:t>
            </w:r>
          </w:p>
          <w:p w14:paraId="06A17D2C" w14:textId="77777777" w:rsidR="00CF717D" w:rsidRPr="007F4A8C" w:rsidRDefault="00CF717D">
            <w:pPr>
              <w:spacing w:before="40"/>
              <w:rPr>
                <w:rFonts w:asciiTheme="minorHAnsi" w:hAnsiTheme="minorHAnsi"/>
                <w:sz w:val="16"/>
              </w:rPr>
            </w:pPr>
          </w:p>
        </w:tc>
      </w:tr>
      <w:tr w:rsidR="00FE20E5" w:rsidRPr="007F4A8C" w14:paraId="76DE3551" w14:textId="77777777" w:rsidTr="00B43817">
        <w:trPr>
          <w:cantSplit/>
          <w:trHeight w:val="160"/>
        </w:trPr>
        <w:tc>
          <w:tcPr>
            <w:tcW w:w="0" w:type="auto"/>
          </w:tcPr>
          <w:p w14:paraId="7EF528EF" w14:textId="684D1651" w:rsidR="00FE20E5" w:rsidRPr="007F4A8C" w:rsidRDefault="00FE20E5">
            <w:pPr>
              <w:spacing w:before="60"/>
              <w:rPr>
                <w:rFonts w:asciiTheme="minorHAnsi" w:hAnsiTheme="minorHAnsi"/>
                <w:sz w:val="22"/>
                <w:szCs w:val="22"/>
              </w:rPr>
            </w:pPr>
            <w:r>
              <w:rPr>
                <w:rFonts w:asciiTheme="minorHAnsi" w:hAnsiTheme="minorHAnsi"/>
                <w:sz w:val="22"/>
                <w:szCs w:val="22"/>
              </w:rPr>
              <w:t>Arbeitsbereich:</w:t>
            </w:r>
          </w:p>
        </w:tc>
        <w:tc>
          <w:tcPr>
            <w:tcW w:w="0" w:type="auto"/>
            <w:gridSpan w:val="5"/>
            <w:vMerge w:val="restart"/>
          </w:tcPr>
          <w:p w14:paraId="0824625D" w14:textId="4538249A" w:rsidR="00FE20E5" w:rsidRPr="007F4A8C" w:rsidRDefault="00FE20E5" w:rsidP="00B43817">
            <w:pPr>
              <w:spacing w:before="60"/>
              <w:rPr>
                <w:rFonts w:asciiTheme="minorHAnsi" w:hAnsiTheme="minorHAnsi"/>
              </w:rPr>
            </w:pPr>
          </w:p>
        </w:tc>
      </w:tr>
      <w:tr w:rsidR="00FE20E5" w:rsidRPr="007F4A8C" w14:paraId="4A4A2BF3" w14:textId="77777777" w:rsidTr="00B43817">
        <w:trPr>
          <w:cantSplit/>
          <w:trHeight w:val="160"/>
        </w:trPr>
        <w:tc>
          <w:tcPr>
            <w:tcW w:w="0" w:type="auto"/>
          </w:tcPr>
          <w:p w14:paraId="45B052B8" w14:textId="3A22239E" w:rsidR="00FE20E5" w:rsidRPr="007F4A8C" w:rsidRDefault="00FE20E5">
            <w:pPr>
              <w:spacing w:before="60"/>
              <w:rPr>
                <w:rFonts w:asciiTheme="minorHAnsi" w:hAnsiTheme="minorHAnsi"/>
                <w:sz w:val="22"/>
                <w:szCs w:val="22"/>
              </w:rPr>
            </w:pPr>
            <w:r>
              <w:rPr>
                <w:rFonts w:asciiTheme="minorHAnsi" w:hAnsiTheme="minorHAnsi"/>
                <w:sz w:val="22"/>
                <w:szCs w:val="22"/>
              </w:rPr>
              <w:t>Tätigkeit:</w:t>
            </w:r>
          </w:p>
        </w:tc>
        <w:tc>
          <w:tcPr>
            <w:tcW w:w="0" w:type="auto"/>
            <w:gridSpan w:val="5"/>
            <w:vMerge/>
          </w:tcPr>
          <w:p w14:paraId="69B11A48" w14:textId="3CA76233" w:rsidR="00FE20E5" w:rsidRPr="007F4A8C" w:rsidRDefault="00FE20E5">
            <w:pPr>
              <w:spacing w:before="60"/>
              <w:rPr>
                <w:rFonts w:asciiTheme="minorHAnsi" w:hAnsiTheme="minorHAnsi"/>
              </w:rPr>
            </w:pPr>
          </w:p>
        </w:tc>
      </w:tr>
      <w:tr w:rsidR="00A917C7" w:rsidRPr="007F4A8C" w14:paraId="7715470D" w14:textId="77777777" w:rsidTr="00653915">
        <w:trPr>
          <w:trHeight w:val="329"/>
        </w:trPr>
        <w:tc>
          <w:tcPr>
            <w:tcW w:w="0" w:type="auto"/>
            <w:gridSpan w:val="6"/>
            <w:shd w:val="clear" w:color="auto" w:fill="008000"/>
          </w:tcPr>
          <w:p w14:paraId="1A84E36B" w14:textId="77777777" w:rsidR="00A917C7" w:rsidRPr="00A917C7" w:rsidRDefault="00A917C7">
            <w:pPr>
              <w:pStyle w:val="berschrift2"/>
              <w:rPr>
                <w:rFonts w:asciiTheme="minorHAnsi" w:hAnsiTheme="minorHAnsi"/>
                <w:b/>
                <w:color w:val="FFFFFF" w:themeColor="background1"/>
              </w:rPr>
            </w:pPr>
            <w:r>
              <w:rPr>
                <w:rFonts w:asciiTheme="minorHAnsi" w:hAnsiTheme="minorHAnsi"/>
                <w:b/>
                <w:color w:val="FFFFFF" w:themeColor="background1"/>
              </w:rPr>
              <w:t>BIOLOGISCHER ARBEITSSTOFF</w:t>
            </w:r>
          </w:p>
        </w:tc>
      </w:tr>
      <w:tr w:rsidR="00A917C7" w:rsidRPr="007F4A8C" w14:paraId="1B79098A" w14:textId="77777777" w:rsidTr="00653915">
        <w:trPr>
          <w:trHeight w:val="505"/>
        </w:trPr>
        <w:tc>
          <w:tcPr>
            <w:tcW w:w="0" w:type="auto"/>
            <w:gridSpan w:val="6"/>
            <w:shd w:val="clear" w:color="auto" w:fill="auto"/>
          </w:tcPr>
          <w:p w14:paraId="0653ACFF" w14:textId="1A8F39F7" w:rsidR="001E744A" w:rsidRDefault="001E744A">
            <w:pPr>
              <w:pStyle w:val="berschrift2"/>
              <w:rPr>
                <w:rFonts w:asciiTheme="minorHAnsi" w:hAnsiTheme="minorHAnsi"/>
                <w:b/>
              </w:rPr>
            </w:pPr>
            <w:r>
              <w:rPr>
                <w:rFonts w:asciiTheme="minorHAnsi" w:hAnsiTheme="minorHAnsi"/>
                <w:b/>
              </w:rPr>
              <w:t>Humane Proben</w:t>
            </w:r>
            <w:r w:rsidR="00653915">
              <w:rPr>
                <w:rFonts w:asciiTheme="minorHAnsi" w:hAnsiTheme="minorHAnsi"/>
                <w:b/>
              </w:rPr>
              <w:t xml:space="preserve"> </w:t>
            </w:r>
            <w:commentRangeStart w:id="0"/>
            <w:r w:rsidR="00653915" w:rsidRPr="0085346F">
              <w:rPr>
                <w:rFonts w:asciiTheme="minorHAnsi" w:hAnsiTheme="minorHAnsi"/>
                <w:b/>
                <w:color w:val="FF0000"/>
              </w:rPr>
              <w:t>(</w:t>
            </w:r>
            <w:r w:rsidR="0085346F" w:rsidRPr="0085346F">
              <w:rPr>
                <w:rFonts w:asciiTheme="minorHAnsi" w:hAnsiTheme="minorHAnsi"/>
                <w:b/>
                <w:color w:val="FF0000"/>
              </w:rPr>
              <w:t>Art</w:t>
            </w:r>
            <w:r w:rsidR="00653915" w:rsidRPr="0085346F">
              <w:rPr>
                <w:rFonts w:asciiTheme="minorHAnsi" w:hAnsiTheme="minorHAnsi"/>
                <w:b/>
                <w:color w:val="FF0000"/>
              </w:rPr>
              <w:t>)</w:t>
            </w:r>
            <w:commentRangeEnd w:id="0"/>
            <w:r w:rsidR="00653915" w:rsidRPr="0085346F">
              <w:rPr>
                <w:rStyle w:val="Kommentarzeichen"/>
                <w:rFonts w:ascii="Times New Roman" w:hAnsi="Times New Roman"/>
                <w:color w:val="FF0000"/>
                <w:spacing w:val="0"/>
              </w:rPr>
              <w:commentReference w:id="0"/>
            </w:r>
          </w:p>
          <w:p w14:paraId="53205C12" w14:textId="3234233E" w:rsidR="00A917C7" w:rsidRPr="007F4A8C" w:rsidRDefault="001E744A" w:rsidP="0085346F">
            <w:pPr>
              <w:pStyle w:val="berschrift2"/>
              <w:rPr>
                <w:rFonts w:asciiTheme="minorHAnsi" w:hAnsiTheme="minorHAnsi"/>
                <w:b/>
                <w:color w:val="FFFFFF" w:themeColor="background1"/>
              </w:rPr>
            </w:pPr>
            <w:commentRangeStart w:id="1"/>
            <w:r w:rsidRPr="0085346F">
              <w:rPr>
                <w:rFonts w:asciiTheme="minorHAnsi" w:hAnsiTheme="minorHAnsi"/>
                <w:b/>
                <w:color w:val="FF0000"/>
              </w:rPr>
              <w:t>(</w:t>
            </w:r>
            <w:r w:rsidR="0085346F" w:rsidRPr="0085346F">
              <w:rPr>
                <w:rFonts w:asciiTheme="minorHAnsi" w:hAnsiTheme="minorHAnsi"/>
                <w:b/>
                <w:color w:val="FF0000"/>
              </w:rPr>
              <w:t>mögliche Erreger</w:t>
            </w:r>
            <w:r w:rsidRPr="0085346F">
              <w:rPr>
                <w:rFonts w:asciiTheme="minorHAnsi" w:hAnsiTheme="minorHAnsi"/>
                <w:b/>
                <w:color w:val="FF0000"/>
              </w:rPr>
              <w:t>)</w:t>
            </w:r>
            <w:commentRangeEnd w:id="1"/>
            <w:r w:rsidR="0085346F">
              <w:rPr>
                <w:rStyle w:val="Kommentarzeichen"/>
                <w:rFonts w:ascii="Times New Roman" w:hAnsi="Times New Roman"/>
                <w:spacing w:val="0"/>
              </w:rPr>
              <w:commentReference w:id="1"/>
            </w:r>
          </w:p>
        </w:tc>
      </w:tr>
      <w:tr w:rsidR="00CF717D" w:rsidRPr="007F4A8C" w14:paraId="118AE700" w14:textId="77777777" w:rsidTr="00653915">
        <w:trPr>
          <w:trHeight w:val="329"/>
        </w:trPr>
        <w:tc>
          <w:tcPr>
            <w:tcW w:w="0" w:type="auto"/>
            <w:gridSpan w:val="6"/>
            <w:shd w:val="clear" w:color="auto" w:fill="008000"/>
          </w:tcPr>
          <w:p w14:paraId="0D6FB54C" w14:textId="77777777" w:rsidR="00CF717D" w:rsidRPr="007F4A8C" w:rsidRDefault="00CF717D">
            <w:pPr>
              <w:pStyle w:val="berschrift2"/>
              <w:rPr>
                <w:rFonts w:asciiTheme="minorHAnsi" w:hAnsiTheme="minorHAnsi"/>
                <w:b/>
                <w:color w:val="FFFFFF" w:themeColor="background1"/>
              </w:rPr>
            </w:pPr>
            <w:r w:rsidRPr="007F4A8C">
              <w:rPr>
                <w:rFonts w:asciiTheme="minorHAnsi" w:hAnsiTheme="minorHAnsi"/>
                <w:b/>
                <w:color w:val="FFFFFF" w:themeColor="background1"/>
              </w:rPr>
              <w:t>GEFAHREN FÜR MENSCH UND UMWELT</w:t>
            </w:r>
          </w:p>
        </w:tc>
      </w:tr>
      <w:tr w:rsidR="007F4A8C" w:rsidRPr="007F4A8C" w14:paraId="5D2CB365" w14:textId="77777777" w:rsidTr="00653915">
        <w:trPr>
          <w:cantSplit/>
          <w:trHeight w:val="329"/>
        </w:trPr>
        <w:tc>
          <w:tcPr>
            <w:tcW w:w="0" w:type="auto"/>
          </w:tcPr>
          <w:p w14:paraId="18CC9BEE" w14:textId="77777777" w:rsidR="007F4A8C" w:rsidRPr="007F4A8C" w:rsidRDefault="007F4A8C">
            <w:pPr>
              <w:pStyle w:val="berschrift2"/>
              <w:rPr>
                <w:rFonts w:asciiTheme="minorHAnsi" w:hAnsiTheme="minorHAnsi"/>
                <w:sz w:val="22"/>
              </w:rPr>
            </w:pPr>
          </w:p>
          <w:p w14:paraId="7C86C463" w14:textId="04E1001E" w:rsidR="007F4A8C" w:rsidRPr="007F4A8C" w:rsidRDefault="00FE20E5">
            <w:pPr>
              <w:jc w:val="center"/>
              <w:rPr>
                <w:rFonts w:asciiTheme="minorHAnsi" w:hAnsiTheme="minorHAnsi"/>
                <w:sz w:val="22"/>
              </w:rPr>
            </w:pPr>
            <w:r>
              <w:rPr>
                <w:rFonts w:asciiTheme="minorHAnsi" w:hAnsiTheme="minorHAnsi"/>
                <w:noProof/>
                <w:sz w:val="22"/>
              </w:rPr>
              <w:drawing>
                <wp:inline distT="0" distB="0" distL="0" distR="0" wp14:anchorId="7D3058A2" wp14:editId="5BB9E05C">
                  <wp:extent cx="524510" cy="450850"/>
                  <wp:effectExtent l="0" t="0" r="889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450850"/>
                          </a:xfrm>
                          <a:prstGeom prst="rect">
                            <a:avLst/>
                          </a:prstGeom>
                          <a:noFill/>
                        </pic:spPr>
                      </pic:pic>
                    </a:graphicData>
                  </a:graphic>
                </wp:inline>
              </w:drawing>
            </w:r>
          </w:p>
          <w:p w14:paraId="5928FC61" w14:textId="77777777" w:rsidR="007F4A8C" w:rsidRPr="007F4A8C" w:rsidRDefault="007F4A8C">
            <w:pPr>
              <w:rPr>
                <w:rFonts w:asciiTheme="minorHAnsi" w:hAnsiTheme="minorHAnsi"/>
                <w:sz w:val="22"/>
              </w:rPr>
            </w:pPr>
          </w:p>
        </w:tc>
        <w:tc>
          <w:tcPr>
            <w:tcW w:w="0" w:type="auto"/>
            <w:gridSpan w:val="5"/>
          </w:tcPr>
          <w:p w14:paraId="5C708D4E" w14:textId="77777777" w:rsidR="0090481A" w:rsidRDefault="008D4842" w:rsidP="0090481A">
            <w:pPr>
              <w:spacing w:before="60"/>
              <w:rPr>
                <w:rFonts w:asciiTheme="minorHAnsi" w:hAnsiTheme="minorHAnsi"/>
                <w:sz w:val="22"/>
                <w:szCs w:val="22"/>
              </w:rPr>
            </w:pPr>
            <w:r>
              <w:rPr>
                <w:rFonts w:asciiTheme="minorHAnsi" w:hAnsiTheme="minorHAnsi"/>
                <w:sz w:val="22"/>
                <w:szCs w:val="22"/>
              </w:rPr>
              <w:t>humanes Probenmaterial (</w:t>
            </w:r>
            <w:r w:rsidRPr="00094240">
              <w:rPr>
                <w:rFonts w:asciiTheme="minorHAnsi" w:hAnsiTheme="minorHAnsi"/>
                <w:sz w:val="22"/>
                <w:szCs w:val="22"/>
              </w:rPr>
              <w:t>Körperflüssigkeiten, Gewebe, [primäre] Zellkulturen etc.)</w:t>
            </w:r>
            <w:r>
              <w:rPr>
                <w:rFonts w:asciiTheme="minorHAnsi" w:hAnsiTheme="minorHAnsi"/>
                <w:sz w:val="22"/>
                <w:szCs w:val="22"/>
              </w:rPr>
              <w:t>, deren Infektionsstatus nicht weiter charakterisiert ist</w:t>
            </w:r>
            <w:r w:rsidR="001E744A">
              <w:rPr>
                <w:rFonts w:asciiTheme="minorHAnsi" w:hAnsiTheme="minorHAnsi"/>
                <w:sz w:val="22"/>
                <w:szCs w:val="22"/>
              </w:rPr>
              <w:t xml:space="preserve">. </w:t>
            </w:r>
          </w:p>
          <w:p w14:paraId="4E0B0BA0" w14:textId="57C9398A" w:rsidR="00653915" w:rsidRPr="009B1D52" w:rsidRDefault="00653915" w:rsidP="0090481A">
            <w:pPr>
              <w:pStyle w:val="Listenabsatz"/>
              <w:numPr>
                <w:ilvl w:val="0"/>
                <w:numId w:val="14"/>
              </w:numPr>
              <w:spacing w:before="60"/>
              <w:rPr>
                <w:rFonts w:asciiTheme="minorHAnsi" w:hAnsiTheme="minorHAnsi"/>
                <w:color w:val="FF0000"/>
                <w:sz w:val="22"/>
                <w:szCs w:val="22"/>
              </w:rPr>
            </w:pPr>
            <w:r w:rsidRPr="009B1D52">
              <w:rPr>
                <w:rFonts w:asciiTheme="minorHAnsi" w:hAnsiTheme="minorHAnsi"/>
                <w:color w:val="FF0000"/>
                <w:sz w:val="22"/>
                <w:szCs w:val="22"/>
              </w:rPr>
              <w:t>Mögliche Übertragungswege</w:t>
            </w:r>
            <w:r w:rsidR="00A7547E" w:rsidRPr="009B1D52">
              <w:rPr>
                <w:rFonts w:asciiTheme="minorHAnsi" w:hAnsiTheme="minorHAnsi"/>
                <w:color w:val="FF0000"/>
                <w:sz w:val="22"/>
                <w:szCs w:val="22"/>
              </w:rPr>
              <w:t xml:space="preserve"> je nach Erregerart</w:t>
            </w:r>
            <w:r w:rsidRPr="009B1D52">
              <w:rPr>
                <w:rFonts w:asciiTheme="minorHAnsi" w:hAnsiTheme="minorHAnsi"/>
                <w:color w:val="FF0000"/>
                <w:sz w:val="22"/>
                <w:szCs w:val="22"/>
              </w:rPr>
              <w:t xml:space="preserve"> (</w:t>
            </w:r>
            <w:proofErr w:type="spellStart"/>
            <w:r w:rsidR="00524FEF" w:rsidRPr="009B1D52">
              <w:rPr>
                <w:rFonts w:asciiTheme="minorHAnsi" w:hAnsiTheme="minorHAnsi"/>
                <w:color w:val="FF0000"/>
                <w:sz w:val="22"/>
                <w:szCs w:val="22"/>
              </w:rPr>
              <w:t>zB</w:t>
            </w:r>
            <w:proofErr w:type="spellEnd"/>
            <w:r w:rsidR="00524FEF" w:rsidRPr="009B1D52">
              <w:rPr>
                <w:rFonts w:asciiTheme="minorHAnsi" w:hAnsiTheme="minorHAnsi"/>
                <w:color w:val="FF0000"/>
                <w:sz w:val="22"/>
                <w:szCs w:val="22"/>
              </w:rPr>
              <w:t xml:space="preserve"> Aerosole, Tröpfcheninfektion; Schnitt-, </w:t>
            </w:r>
            <w:r w:rsidRPr="009B1D52">
              <w:rPr>
                <w:rFonts w:asciiTheme="minorHAnsi" w:hAnsiTheme="minorHAnsi"/>
                <w:color w:val="FF0000"/>
                <w:sz w:val="22"/>
                <w:szCs w:val="22"/>
              </w:rPr>
              <w:t>Stichverletzung</w:t>
            </w:r>
            <w:r w:rsidR="00524FEF" w:rsidRPr="009B1D52">
              <w:rPr>
                <w:rFonts w:asciiTheme="minorHAnsi" w:hAnsiTheme="minorHAnsi"/>
                <w:color w:val="FF0000"/>
                <w:sz w:val="22"/>
                <w:szCs w:val="22"/>
              </w:rPr>
              <w:t>;</w:t>
            </w:r>
            <w:r w:rsidRPr="009B1D52">
              <w:rPr>
                <w:rFonts w:asciiTheme="minorHAnsi" w:hAnsiTheme="minorHAnsi"/>
                <w:color w:val="FF0000"/>
                <w:sz w:val="22"/>
                <w:szCs w:val="22"/>
              </w:rPr>
              <w:t xml:space="preserve"> </w:t>
            </w:r>
            <w:r w:rsidR="00524FEF" w:rsidRPr="009B1D52">
              <w:rPr>
                <w:rFonts w:asciiTheme="minorHAnsi" w:hAnsiTheme="minorHAnsi"/>
                <w:color w:val="FF0000"/>
                <w:sz w:val="22"/>
                <w:szCs w:val="22"/>
              </w:rPr>
              <w:t xml:space="preserve">Kontakt-, </w:t>
            </w:r>
            <w:r w:rsidRPr="009B1D52">
              <w:rPr>
                <w:rFonts w:asciiTheme="minorHAnsi" w:hAnsiTheme="minorHAnsi"/>
                <w:color w:val="FF0000"/>
                <w:sz w:val="22"/>
                <w:szCs w:val="22"/>
              </w:rPr>
              <w:t>Schmierinfektion</w:t>
            </w:r>
            <w:r w:rsidR="00524FEF" w:rsidRPr="009B1D52">
              <w:rPr>
                <w:rFonts w:asciiTheme="minorHAnsi" w:hAnsiTheme="minorHAnsi"/>
                <w:color w:val="FF0000"/>
                <w:sz w:val="22"/>
                <w:szCs w:val="22"/>
              </w:rPr>
              <w:t>)</w:t>
            </w:r>
          </w:p>
          <w:p w14:paraId="18C9CB06" w14:textId="77777777" w:rsidR="001E744A" w:rsidRPr="009B1D52" w:rsidRDefault="00870060" w:rsidP="0033407F">
            <w:pPr>
              <w:pStyle w:val="Listenabsatz"/>
              <w:numPr>
                <w:ilvl w:val="0"/>
                <w:numId w:val="14"/>
              </w:numPr>
              <w:spacing w:before="60"/>
              <w:rPr>
                <w:rFonts w:asciiTheme="minorHAnsi" w:hAnsiTheme="minorHAnsi"/>
                <w:color w:val="FF0000"/>
                <w:sz w:val="22"/>
                <w:szCs w:val="22"/>
              </w:rPr>
            </w:pPr>
            <w:r w:rsidRPr="009B1D52">
              <w:rPr>
                <w:rFonts w:asciiTheme="minorHAnsi" w:hAnsiTheme="minorHAnsi"/>
                <w:color w:val="FF0000"/>
                <w:sz w:val="22"/>
                <w:szCs w:val="22"/>
              </w:rPr>
              <w:t>Hier konkrete Arbeitsschritte mit erhöhter Gefährdung benennen!</w:t>
            </w:r>
          </w:p>
          <w:p w14:paraId="107E6D1D" w14:textId="77777777" w:rsidR="007F4A8C" w:rsidRPr="007F4A8C" w:rsidRDefault="007F4A8C">
            <w:pPr>
              <w:spacing w:before="20"/>
              <w:rPr>
                <w:rFonts w:asciiTheme="minorHAnsi" w:hAnsiTheme="minorHAnsi"/>
              </w:rPr>
            </w:pPr>
          </w:p>
        </w:tc>
      </w:tr>
      <w:tr w:rsidR="00CF717D" w:rsidRPr="007F4A8C" w14:paraId="54C1BE3C" w14:textId="77777777" w:rsidTr="00653915">
        <w:trPr>
          <w:cantSplit/>
          <w:trHeight w:val="329"/>
        </w:trPr>
        <w:tc>
          <w:tcPr>
            <w:tcW w:w="0" w:type="auto"/>
            <w:gridSpan w:val="6"/>
            <w:shd w:val="clear" w:color="auto" w:fill="008000"/>
          </w:tcPr>
          <w:p w14:paraId="16EB1CEF" w14:textId="77777777" w:rsidR="00CF717D" w:rsidRPr="007F4A8C" w:rsidRDefault="00CF717D">
            <w:pPr>
              <w:pStyle w:val="berschrift2"/>
              <w:rPr>
                <w:rFonts w:asciiTheme="minorHAnsi" w:hAnsiTheme="minorHAnsi"/>
                <w:color w:val="FFFFFF" w:themeColor="background1"/>
                <w:sz w:val="22"/>
              </w:rPr>
            </w:pPr>
            <w:r w:rsidRPr="007F4A8C">
              <w:rPr>
                <w:rFonts w:asciiTheme="minorHAnsi" w:hAnsiTheme="minorHAnsi"/>
                <w:b/>
                <w:color w:val="FFFFFF" w:themeColor="background1"/>
              </w:rPr>
              <w:t>SCHUTZMASSNAHMEN UND VERHALTENSREGELN</w:t>
            </w:r>
          </w:p>
        </w:tc>
      </w:tr>
      <w:tr w:rsidR="007F4A8C" w:rsidRPr="007F4A8C" w14:paraId="15D816DF" w14:textId="77777777" w:rsidTr="00FE20E5">
        <w:trPr>
          <w:cantSplit/>
          <w:trHeight w:val="2490"/>
        </w:trPr>
        <w:tc>
          <w:tcPr>
            <w:tcW w:w="0" w:type="auto"/>
            <w:vAlign w:val="center"/>
          </w:tcPr>
          <w:p w14:paraId="36C03B6E" w14:textId="77777777" w:rsidR="00FE20E5" w:rsidRDefault="00FE20E5" w:rsidP="00FE20E5">
            <w:pPr>
              <w:tabs>
                <w:tab w:val="left" w:pos="738"/>
              </w:tabs>
              <w:jc w:val="center"/>
              <w:rPr>
                <w:rFonts w:asciiTheme="minorHAnsi" w:hAnsiTheme="minorHAnsi"/>
                <w:spacing w:val="50"/>
                <w:sz w:val="22"/>
              </w:rPr>
            </w:pPr>
            <w:r>
              <w:rPr>
                <w:noProof/>
              </w:rPr>
              <w:drawing>
                <wp:inline distT="0" distB="0" distL="0" distR="0" wp14:anchorId="23EBB33C" wp14:editId="2447C28A">
                  <wp:extent cx="439200" cy="439200"/>
                  <wp:effectExtent l="0" t="0" r="0" b="0"/>
                  <wp:docPr id="4" name="Grafik 4" descr="http://symbib.jedermann.de/light/symbole/gif/verb_p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mbib.jedermann.de/light/symbole/gif/verb_p035.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inline>
              </w:drawing>
            </w:r>
          </w:p>
          <w:p w14:paraId="07B4B06C" w14:textId="77777777" w:rsidR="00FE20E5" w:rsidRDefault="00FE20E5" w:rsidP="00FE20E5">
            <w:pPr>
              <w:tabs>
                <w:tab w:val="left" w:pos="738"/>
              </w:tabs>
              <w:jc w:val="center"/>
              <w:rPr>
                <w:rFonts w:asciiTheme="minorHAnsi" w:hAnsiTheme="minorHAnsi"/>
                <w:spacing w:val="50"/>
                <w:sz w:val="22"/>
              </w:rPr>
            </w:pPr>
            <w:r>
              <w:rPr>
                <w:noProof/>
              </w:rPr>
              <w:drawing>
                <wp:inline distT="0" distB="0" distL="0" distR="0" wp14:anchorId="6FFEF562" wp14:editId="231894DC">
                  <wp:extent cx="446400" cy="446400"/>
                  <wp:effectExtent l="0" t="0" r="0" b="0"/>
                  <wp:docPr id="3" name="Grafik 3" descr="http://symbib.jedermann.de/light/symbole/gif/verb_p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mbib.jedermann.de/light/symbole/gif/verb_p022.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400" cy="446400"/>
                          </a:xfrm>
                          <a:prstGeom prst="rect">
                            <a:avLst/>
                          </a:prstGeom>
                          <a:noFill/>
                          <a:ln>
                            <a:noFill/>
                          </a:ln>
                        </pic:spPr>
                      </pic:pic>
                    </a:graphicData>
                  </a:graphic>
                </wp:inline>
              </w:drawing>
            </w:r>
          </w:p>
          <w:p w14:paraId="39E0E152" w14:textId="77777777" w:rsidR="00FE20E5" w:rsidRDefault="00FE20E5" w:rsidP="00FE20E5">
            <w:pPr>
              <w:tabs>
                <w:tab w:val="left" w:pos="738"/>
              </w:tabs>
              <w:jc w:val="center"/>
              <w:rPr>
                <w:rFonts w:asciiTheme="minorHAnsi" w:hAnsiTheme="minorHAnsi"/>
                <w:spacing w:val="50"/>
                <w:sz w:val="22"/>
              </w:rPr>
            </w:pPr>
            <w:r>
              <w:rPr>
                <w:rFonts w:ascii="Helvetica" w:hAnsi="Helvetica"/>
                <w:noProof/>
                <w:color w:val="333333"/>
              </w:rPr>
              <w:drawing>
                <wp:inline distT="0" distB="0" distL="0" distR="0" wp14:anchorId="011370E6" wp14:editId="61DEEB23">
                  <wp:extent cx="435600" cy="435600"/>
                  <wp:effectExtent l="0" t="0" r="3175" b="3175"/>
                  <wp:docPr id="13" name="Bild 13" descr="M010_Schutzkleidung-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010_Schutzkleidung-benutz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5600" cy="435600"/>
                          </a:xfrm>
                          <a:prstGeom prst="rect">
                            <a:avLst/>
                          </a:prstGeom>
                          <a:noFill/>
                          <a:ln>
                            <a:noFill/>
                          </a:ln>
                        </pic:spPr>
                      </pic:pic>
                    </a:graphicData>
                  </a:graphic>
                </wp:inline>
              </w:drawing>
            </w:r>
          </w:p>
          <w:p w14:paraId="0330E893" w14:textId="77777777" w:rsidR="00FE20E5" w:rsidRDefault="00FE20E5" w:rsidP="00FE20E5">
            <w:pPr>
              <w:tabs>
                <w:tab w:val="left" w:pos="738"/>
              </w:tabs>
              <w:jc w:val="center"/>
              <w:rPr>
                <w:rFonts w:asciiTheme="minorHAnsi" w:hAnsiTheme="minorHAnsi"/>
                <w:spacing w:val="50"/>
                <w:sz w:val="22"/>
              </w:rPr>
            </w:pPr>
            <w:r>
              <w:rPr>
                <w:rFonts w:ascii="Helvetica" w:hAnsi="Helvetica"/>
                <w:noProof/>
                <w:color w:val="333333"/>
              </w:rPr>
              <w:drawing>
                <wp:inline distT="0" distB="0" distL="0" distR="0" wp14:anchorId="3FEF97C6" wp14:editId="659E681C">
                  <wp:extent cx="435600" cy="435600"/>
                  <wp:effectExtent l="0" t="0" r="3175" b="3175"/>
                  <wp:docPr id="12" name="Bild 12" descr="M009_Handschutz-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009_Handschutz-benutz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5600" cy="435600"/>
                          </a:xfrm>
                          <a:prstGeom prst="rect">
                            <a:avLst/>
                          </a:prstGeom>
                          <a:noFill/>
                          <a:ln>
                            <a:noFill/>
                          </a:ln>
                        </pic:spPr>
                      </pic:pic>
                    </a:graphicData>
                  </a:graphic>
                </wp:inline>
              </w:drawing>
            </w:r>
          </w:p>
          <w:p w14:paraId="06570475" w14:textId="77777777" w:rsidR="00FE20E5" w:rsidRDefault="00FE20E5" w:rsidP="00FE20E5">
            <w:pPr>
              <w:tabs>
                <w:tab w:val="left" w:pos="738"/>
              </w:tabs>
              <w:jc w:val="center"/>
              <w:rPr>
                <w:rFonts w:asciiTheme="minorHAnsi" w:hAnsiTheme="minorHAnsi"/>
                <w:spacing w:val="50"/>
                <w:sz w:val="22"/>
              </w:rPr>
            </w:pPr>
            <w:r>
              <w:rPr>
                <w:rFonts w:ascii="Helvetica" w:hAnsi="Helvetica"/>
                <w:noProof/>
                <w:color w:val="333333"/>
              </w:rPr>
              <w:drawing>
                <wp:inline distT="0" distB="0" distL="0" distR="0" wp14:anchorId="090CEA91" wp14:editId="4F8F81D5">
                  <wp:extent cx="435600" cy="435600"/>
                  <wp:effectExtent l="0" t="0" r="3175" b="3175"/>
                  <wp:docPr id="11" name="Bild 11" descr="M004_Augenschutz-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004_Augenschutz-benutz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600" cy="435600"/>
                          </a:xfrm>
                          <a:prstGeom prst="rect">
                            <a:avLst/>
                          </a:prstGeom>
                          <a:noFill/>
                          <a:ln>
                            <a:noFill/>
                          </a:ln>
                        </pic:spPr>
                      </pic:pic>
                    </a:graphicData>
                  </a:graphic>
                </wp:inline>
              </w:drawing>
            </w:r>
          </w:p>
          <w:p w14:paraId="27ABF397" w14:textId="2943D376" w:rsidR="007F4A8C" w:rsidRPr="007F4A8C" w:rsidRDefault="007F4A8C" w:rsidP="00FE20E5">
            <w:pPr>
              <w:jc w:val="center"/>
              <w:rPr>
                <w:rFonts w:asciiTheme="minorHAnsi" w:hAnsiTheme="minorHAnsi"/>
                <w:spacing w:val="50"/>
                <w:sz w:val="22"/>
              </w:rPr>
            </w:pPr>
          </w:p>
          <w:p w14:paraId="0AACC1FF" w14:textId="13A7958C" w:rsidR="007F4A8C" w:rsidRPr="007F4A8C" w:rsidRDefault="007F4A8C" w:rsidP="00FE20E5">
            <w:pPr>
              <w:jc w:val="center"/>
              <w:rPr>
                <w:rFonts w:asciiTheme="minorHAnsi" w:hAnsiTheme="minorHAnsi"/>
                <w:spacing w:val="50"/>
                <w:sz w:val="22"/>
              </w:rPr>
            </w:pPr>
          </w:p>
          <w:p w14:paraId="209B1AD2" w14:textId="1F72D6CF" w:rsidR="007F4A8C" w:rsidRPr="007F4A8C" w:rsidRDefault="007F4A8C" w:rsidP="00FE20E5">
            <w:pPr>
              <w:jc w:val="center"/>
              <w:rPr>
                <w:rFonts w:asciiTheme="minorHAnsi" w:hAnsiTheme="minorHAnsi"/>
                <w:spacing w:val="50"/>
                <w:sz w:val="22"/>
              </w:rPr>
            </w:pPr>
          </w:p>
          <w:p w14:paraId="7960B331" w14:textId="77777777" w:rsidR="007F4A8C" w:rsidRPr="007F4A8C" w:rsidRDefault="007F4A8C" w:rsidP="00FE20E5">
            <w:pPr>
              <w:jc w:val="center"/>
              <w:rPr>
                <w:rFonts w:asciiTheme="minorHAnsi" w:hAnsiTheme="minorHAnsi"/>
                <w:sz w:val="22"/>
              </w:rPr>
            </w:pPr>
          </w:p>
        </w:tc>
        <w:tc>
          <w:tcPr>
            <w:tcW w:w="0" w:type="auto"/>
            <w:gridSpan w:val="5"/>
          </w:tcPr>
          <w:p w14:paraId="340078E1" w14:textId="79DE6213" w:rsidR="00FE20E5" w:rsidRPr="00F66756" w:rsidRDefault="00FE20E5" w:rsidP="00FE20E5">
            <w:pPr>
              <w:pStyle w:val="Listenabsatz"/>
              <w:numPr>
                <w:ilvl w:val="0"/>
                <w:numId w:val="13"/>
              </w:numPr>
              <w:rPr>
                <w:rFonts w:asciiTheme="minorHAnsi" w:hAnsiTheme="minorHAnsi"/>
                <w:b/>
                <w:sz w:val="22"/>
              </w:rPr>
            </w:pPr>
            <w:r>
              <w:rPr>
                <w:rFonts w:asciiTheme="minorHAnsi" w:hAnsiTheme="minorHAnsi"/>
                <w:b/>
                <w:sz w:val="22"/>
              </w:rPr>
              <w:t xml:space="preserve">Tätigkeiten </w:t>
            </w:r>
            <w:r>
              <w:rPr>
                <w:rFonts w:asciiTheme="minorHAnsi" w:hAnsiTheme="minorHAnsi"/>
                <w:sz w:val="22"/>
              </w:rPr>
              <w:t xml:space="preserve">mit </w:t>
            </w:r>
            <w:r w:rsidR="00B83087">
              <w:rPr>
                <w:rFonts w:asciiTheme="minorHAnsi" w:hAnsiTheme="minorHAnsi"/>
                <w:sz w:val="22"/>
              </w:rPr>
              <w:t>ungetesteten humanen Proben</w:t>
            </w:r>
            <w:r>
              <w:rPr>
                <w:rFonts w:asciiTheme="minorHAnsi" w:hAnsiTheme="minorHAnsi"/>
                <w:sz w:val="22"/>
              </w:rPr>
              <w:t xml:space="preserve"> dürfen ausschließlich in Laboren der Schutzstufe 2 durchgeführt werden. Die Labore sind entsprechend zu kennzeichnen.</w:t>
            </w:r>
          </w:p>
          <w:p w14:paraId="112A1DD1" w14:textId="77777777" w:rsidR="00FE20E5" w:rsidRPr="00DE3391" w:rsidRDefault="00FE20E5" w:rsidP="00FE20E5">
            <w:pPr>
              <w:pStyle w:val="Listenabsatz"/>
              <w:numPr>
                <w:ilvl w:val="0"/>
                <w:numId w:val="13"/>
              </w:numPr>
              <w:rPr>
                <w:rFonts w:asciiTheme="minorHAnsi" w:hAnsiTheme="minorHAnsi"/>
                <w:sz w:val="22"/>
              </w:rPr>
            </w:pPr>
            <w:r w:rsidRPr="00DE3391">
              <w:rPr>
                <w:rFonts w:asciiTheme="minorHAnsi" w:hAnsiTheme="minorHAnsi"/>
                <w:b/>
                <w:sz w:val="22"/>
              </w:rPr>
              <w:t>Zutritt</w:t>
            </w:r>
            <w:r w:rsidRPr="00DE3391">
              <w:rPr>
                <w:rFonts w:asciiTheme="minorHAnsi" w:hAnsiTheme="minorHAnsi"/>
                <w:sz w:val="22"/>
              </w:rPr>
              <w:t xml:space="preserve"> zum Labor haben nur unterwiesene Personen, die von der Laborleitung hierzu ermächtigt werden. Dies gilt auch für </w:t>
            </w:r>
            <w:r>
              <w:rPr>
                <w:rFonts w:asciiTheme="minorHAnsi" w:hAnsiTheme="minorHAnsi"/>
                <w:sz w:val="22"/>
              </w:rPr>
              <w:t>Reinigungs- und Wartungspersonal.</w:t>
            </w:r>
          </w:p>
          <w:p w14:paraId="17C698BF" w14:textId="5DC83E93" w:rsidR="00FE20E5" w:rsidRDefault="00FE20E5" w:rsidP="00FE20E5">
            <w:pPr>
              <w:numPr>
                <w:ilvl w:val="0"/>
                <w:numId w:val="13"/>
              </w:numPr>
              <w:rPr>
                <w:rFonts w:asciiTheme="minorHAnsi" w:hAnsiTheme="minorHAnsi"/>
                <w:sz w:val="22"/>
              </w:rPr>
            </w:pPr>
            <w:commentRangeStart w:id="2"/>
            <w:r w:rsidRPr="00F66756">
              <w:rPr>
                <w:rFonts w:asciiTheme="minorHAnsi" w:hAnsiTheme="minorHAnsi"/>
                <w:b/>
                <w:sz w:val="22"/>
              </w:rPr>
              <w:t>Schutzkleidung</w:t>
            </w:r>
            <w:commentRangeEnd w:id="2"/>
            <w:r>
              <w:rPr>
                <w:rStyle w:val="Kommentarzeichen"/>
              </w:rPr>
              <w:commentReference w:id="2"/>
            </w:r>
            <w:r>
              <w:rPr>
                <w:rFonts w:asciiTheme="minorHAnsi" w:hAnsiTheme="minorHAnsi"/>
                <w:sz w:val="22"/>
              </w:rPr>
              <w:t>: Im Labor sind mindestens ein geschlossener Laborkittel sowie feste u geschlossene Schuhe zu tragen. Die Schutzkleidung ist beim Verlassen des Labors abzulegen. Verschmutzte Schutzkleidung wird gemäß Hygieneplan gesammelt und gereinigt.</w:t>
            </w:r>
          </w:p>
          <w:p w14:paraId="38DE853E" w14:textId="77777777" w:rsidR="00FE20E5" w:rsidRDefault="00FE20E5" w:rsidP="00FE20E5">
            <w:pPr>
              <w:numPr>
                <w:ilvl w:val="0"/>
                <w:numId w:val="13"/>
              </w:numPr>
              <w:rPr>
                <w:rFonts w:asciiTheme="minorHAnsi" w:hAnsiTheme="minorHAnsi"/>
                <w:sz w:val="22"/>
              </w:rPr>
            </w:pPr>
            <w:r>
              <w:rPr>
                <w:rFonts w:asciiTheme="minorHAnsi" w:hAnsiTheme="minorHAnsi"/>
                <w:sz w:val="22"/>
              </w:rPr>
              <w:t xml:space="preserve">Während des direkten Umgangs mit erregerhaltigem Material müssen Einmalhandschuhe getragen werden. Schmierkontaminationen (z.B. an Türklinken) dabei vermeiden. </w:t>
            </w:r>
          </w:p>
          <w:p w14:paraId="4BAA7BA8" w14:textId="77777777" w:rsidR="00FE20E5" w:rsidRPr="002345DC" w:rsidRDefault="00FE20E5" w:rsidP="00FE20E5">
            <w:pPr>
              <w:numPr>
                <w:ilvl w:val="0"/>
                <w:numId w:val="13"/>
              </w:numPr>
              <w:rPr>
                <w:rFonts w:asciiTheme="minorHAnsi" w:hAnsiTheme="minorHAnsi"/>
                <w:sz w:val="22"/>
              </w:rPr>
            </w:pPr>
            <w:r w:rsidRPr="002345DC">
              <w:rPr>
                <w:rFonts w:asciiTheme="minorHAnsi" w:hAnsiTheme="minorHAnsi"/>
                <w:b/>
                <w:sz w:val="22"/>
              </w:rPr>
              <w:t xml:space="preserve">Hautschutz: </w:t>
            </w:r>
            <w:r w:rsidRPr="002345DC">
              <w:rPr>
                <w:rFonts w:asciiTheme="minorHAnsi" w:hAnsiTheme="minorHAnsi"/>
                <w:sz w:val="22"/>
              </w:rPr>
              <w:t>Beim Verlassen des Labor</w:t>
            </w:r>
            <w:r>
              <w:rPr>
                <w:rFonts w:asciiTheme="minorHAnsi" w:hAnsiTheme="minorHAnsi"/>
                <w:sz w:val="22"/>
              </w:rPr>
              <w:t>s</w:t>
            </w:r>
            <w:r w:rsidRPr="002345DC">
              <w:rPr>
                <w:rFonts w:asciiTheme="minorHAnsi" w:hAnsiTheme="minorHAnsi"/>
                <w:sz w:val="22"/>
              </w:rPr>
              <w:t xml:space="preserve"> sowie bei Hautkontakt mit erregerhaltigem </w:t>
            </w:r>
            <w:proofErr w:type="spellStart"/>
            <w:r w:rsidRPr="002345DC">
              <w:rPr>
                <w:rFonts w:asciiTheme="minorHAnsi" w:hAnsiTheme="minorHAnsi"/>
                <w:sz w:val="22"/>
              </w:rPr>
              <w:t>Matierial</w:t>
            </w:r>
            <w:proofErr w:type="spellEnd"/>
            <w:r w:rsidRPr="002345DC">
              <w:rPr>
                <w:rFonts w:asciiTheme="minorHAnsi" w:hAnsiTheme="minorHAnsi"/>
                <w:sz w:val="22"/>
              </w:rPr>
              <w:t xml:space="preserve"> sind die Hän</w:t>
            </w:r>
            <w:r>
              <w:rPr>
                <w:rFonts w:asciiTheme="minorHAnsi" w:hAnsiTheme="minorHAnsi"/>
                <w:sz w:val="22"/>
              </w:rPr>
              <w:t xml:space="preserve">de gemäß Hygieneplan zu waschen, zu </w:t>
            </w:r>
            <w:r w:rsidRPr="002345DC">
              <w:rPr>
                <w:rFonts w:asciiTheme="minorHAnsi" w:hAnsiTheme="minorHAnsi"/>
                <w:sz w:val="22"/>
              </w:rPr>
              <w:t>desinfizieren und anschließend zu pflegen.</w:t>
            </w:r>
          </w:p>
          <w:p w14:paraId="6656B797" w14:textId="77777777" w:rsidR="00FE20E5" w:rsidRDefault="00FE20E5" w:rsidP="00FE20E5">
            <w:pPr>
              <w:numPr>
                <w:ilvl w:val="0"/>
                <w:numId w:val="13"/>
              </w:numPr>
              <w:rPr>
                <w:rFonts w:asciiTheme="minorHAnsi" w:hAnsiTheme="minorHAnsi"/>
                <w:sz w:val="22"/>
              </w:rPr>
            </w:pPr>
            <w:r>
              <w:rPr>
                <w:rFonts w:asciiTheme="minorHAnsi" w:hAnsiTheme="minorHAnsi"/>
                <w:sz w:val="22"/>
              </w:rPr>
              <w:t xml:space="preserve">Sämtliche Arbeiten bei denen mit </w:t>
            </w:r>
            <w:r w:rsidRPr="00F66756">
              <w:rPr>
                <w:rFonts w:asciiTheme="minorHAnsi" w:hAnsiTheme="minorHAnsi"/>
                <w:b/>
                <w:sz w:val="22"/>
              </w:rPr>
              <w:t>Aerosolbildung</w:t>
            </w:r>
            <w:r>
              <w:rPr>
                <w:rFonts w:asciiTheme="minorHAnsi" w:hAnsiTheme="minorHAnsi"/>
                <w:sz w:val="22"/>
              </w:rPr>
              <w:t xml:space="preserve"> zu rechnen ist (z.B. Umfüllen, Ausplattieren, Pipettieren, Mischen, </w:t>
            </w:r>
            <w:proofErr w:type="spellStart"/>
            <w:r>
              <w:rPr>
                <w:rFonts w:asciiTheme="minorHAnsi" w:hAnsiTheme="minorHAnsi"/>
                <w:sz w:val="22"/>
              </w:rPr>
              <w:t>Vortexen</w:t>
            </w:r>
            <w:proofErr w:type="spellEnd"/>
            <w:r>
              <w:rPr>
                <w:rFonts w:asciiTheme="minorHAnsi" w:hAnsiTheme="minorHAnsi"/>
                <w:sz w:val="22"/>
              </w:rPr>
              <w:t xml:space="preserve">) sind unter der MSW Klasse II durchzuführen. Nur Zentrifugen mit abgedichteten Rotoren und </w:t>
            </w:r>
            <w:proofErr w:type="spellStart"/>
            <w:r>
              <w:rPr>
                <w:rFonts w:asciiTheme="minorHAnsi" w:hAnsiTheme="minorHAnsi"/>
                <w:sz w:val="22"/>
              </w:rPr>
              <w:t>Zentrifugenbechern</w:t>
            </w:r>
            <w:proofErr w:type="spellEnd"/>
            <w:r>
              <w:rPr>
                <w:rFonts w:asciiTheme="minorHAnsi" w:hAnsiTheme="minorHAnsi"/>
                <w:sz w:val="22"/>
              </w:rPr>
              <w:t xml:space="preserve"> verwenden.</w:t>
            </w:r>
          </w:p>
          <w:p w14:paraId="27CE1AB6" w14:textId="77777777" w:rsidR="00FE20E5" w:rsidRDefault="00FE20E5" w:rsidP="00FE20E5">
            <w:pPr>
              <w:numPr>
                <w:ilvl w:val="0"/>
                <w:numId w:val="13"/>
              </w:numPr>
              <w:rPr>
                <w:rFonts w:asciiTheme="minorHAnsi" w:hAnsiTheme="minorHAnsi"/>
                <w:sz w:val="22"/>
              </w:rPr>
            </w:pPr>
            <w:r w:rsidRPr="00DE3391">
              <w:rPr>
                <w:rFonts w:asciiTheme="minorHAnsi" w:hAnsiTheme="minorHAnsi"/>
                <w:b/>
                <w:sz w:val="22"/>
              </w:rPr>
              <w:t>Schnittschutz:</w:t>
            </w:r>
            <w:r>
              <w:rPr>
                <w:rFonts w:asciiTheme="minorHAnsi" w:hAnsiTheme="minorHAnsi"/>
                <w:sz w:val="22"/>
              </w:rPr>
              <w:t xml:space="preserve"> Arbeiten mit Skalpellen, Kanülen und anderen scharfkantigen Gegenständen sind soweit wie möglich zu vermeiden. Bei Bedarf sind schnittsichere Varianten zu nutzen und nach Gebrauch in stichfesten Behältern zu sammeln und zu entsorgen.</w:t>
            </w:r>
          </w:p>
          <w:p w14:paraId="28E37F73" w14:textId="77777777" w:rsidR="00FE20E5" w:rsidRDefault="00FE20E5" w:rsidP="00FE20E5">
            <w:pPr>
              <w:pStyle w:val="Listenabsatz"/>
              <w:numPr>
                <w:ilvl w:val="0"/>
                <w:numId w:val="13"/>
              </w:numPr>
              <w:rPr>
                <w:rFonts w:asciiTheme="minorHAnsi" w:hAnsiTheme="minorHAnsi"/>
                <w:sz w:val="22"/>
              </w:rPr>
            </w:pPr>
            <w:r w:rsidRPr="002345DC">
              <w:rPr>
                <w:rFonts w:asciiTheme="minorHAnsi" w:hAnsiTheme="minorHAnsi"/>
                <w:b/>
                <w:sz w:val="22"/>
              </w:rPr>
              <w:t>Interner Transport:</w:t>
            </w:r>
            <w:r>
              <w:rPr>
                <w:rFonts w:asciiTheme="minorHAnsi" w:hAnsiTheme="minorHAnsi"/>
                <w:sz w:val="22"/>
              </w:rPr>
              <w:t xml:space="preserve"> Nur in gekennzeichneten, verschlossenen, bruchsicheren Behältern. Diese sind von außen vor Verlassen des Labors zu desinfizieren.</w:t>
            </w:r>
          </w:p>
          <w:p w14:paraId="410FCA7E" w14:textId="3A9D359F" w:rsidR="007F4A8C" w:rsidRPr="00F56EC4" w:rsidRDefault="00FE20E5" w:rsidP="00FE20E5">
            <w:pPr>
              <w:pStyle w:val="Listenabsatz"/>
              <w:numPr>
                <w:ilvl w:val="0"/>
                <w:numId w:val="13"/>
              </w:numPr>
              <w:rPr>
                <w:rFonts w:asciiTheme="minorHAnsi" w:hAnsiTheme="minorHAnsi"/>
                <w:sz w:val="22"/>
              </w:rPr>
            </w:pPr>
            <w:r w:rsidRPr="002345DC">
              <w:rPr>
                <w:rFonts w:asciiTheme="minorHAnsi" w:hAnsiTheme="minorHAnsi"/>
                <w:b/>
                <w:sz w:val="22"/>
              </w:rPr>
              <w:t>Verbote:</w:t>
            </w:r>
            <w:r>
              <w:rPr>
                <w:rFonts w:asciiTheme="minorHAnsi" w:hAnsiTheme="minorHAnsi"/>
                <w:sz w:val="22"/>
              </w:rPr>
              <w:t xml:space="preserve"> </w:t>
            </w:r>
            <w:proofErr w:type="spellStart"/>
            <w:r>
              <w:rPr>
                <w:rFonts w:asciiTheme="minorHAnsi" w:hAnsiTheme="minorHAnsi"/>
                <w:sz w:val="22"/>
              </w:rPr>
              <w:t>Mundpipettieren</w:t>
            </w:r>
            <w:proofErr w:type="spellEnd"/>
            <w:r>
              <w:rPr>
                <w:rFonts w:asciiTheme="minorHAnsi" w:hAnsiTheme="minorHAnsi"/>
                <w:sz w:val="22"/>
              </w:rPr>
              <w:t xml:space="preserve"> ist verboten. Im Labor nicht essen, trinken oder Kaugummi kauen.</w:t>
            </w:r>
          </w:p>
        </w:tc>
      </w:tr>
      <w:tr w:rsidR="00FE20E5" w:rsidRPr="007F4A8C" w14:paraId="55F6E583" w14:textId="77777777" w:rsidTr="00FE20E5">
        <w:trPr>
          <w:trHeight w:val="299"/>
        </w:trPr>
        <w:tc>
          <w:tcPr>
            <w:tcW w:w="6622" w:type="dxa"/>
            <w:gridSpan w:val="3"/>
            <w:shd w:val="clear" w:color="auto" w:fill="008000"/>
          </w:tcPr>
          <w:p w14:paraId="1DF22D59" w14:textId="77777777" w:rsidR="00FE20E5" w:rsidRPr="007F4A8C" w:rsidRDefault="00FE20E5">
            <w:pPr>
              <w:pStyle w:val="berschrift2"/>
              <w:rPr>
                <w:rFonts w:asciiTheme="minorHAnsi" w:hAnsiTheme="minorHAnsi"/>
                <w:color w:val="FFFFFF" w:themeColor="background1"/>
                <w:sz w:val="22"/>
              </w:rPr>
            </w:pPr>
            <w:r w:rsidRPr="007F4A8C">
              <w:rPr>
                <w:rFonts w:asciiTheme="minorHAnsi" w:hAnsiTheme="minorHAnsi"/>
                <w:b/>
                <w:color w:val="FFFFFF" w:themeColor="background1"/>
              </w:rPr>
              <w:lastRenderedPageBreak/>
              <w:t>ERSTE HILFE</w:t>
            </w:r>
          </w:p>
        </w:tc>
        <w:tc>
          <w:tcPr>
            <w:tcW w:w="3377" w:type="dxa"/>
            <w:gridSpan w:val="3"/>
            <w:shd w:val="clear" w:color="auto" w:fill="auto"/>
          </w:tcPr>
          <w:p w14:paraId="4F42EFD0" w14:textId="24FE68EA" w:rsidR="00FE20E5" w:rsidRPr="007F4A8C" w:rsidRDefault="00FE20E5" w:rsidP="00FE20E5">
            <w:pPr>
              <w:pStyle w:val="berschrift2"/>
              <w:jc w:val="left"/>
              <w:rPr>
                <w:rFonts w:asciiTheme="minorHAnsi" w:hAnsiTheme="minorHAnsi"/>
                <w:sz w:val="22"/>
              </w:rPr>
            </w:pPr>
            <w:r w:rsidRPr="00906DA7">
              <w:rPr>
                <w:rFonts w:asciiTheme="minorHAnsi" w:hAnsiTheme="minorHAnsi" w:cstheme="minorHAnsi"/>
                <w:b/>
                <w:sz w:val="22"/>
              </w:rPr>
              <w:t>Notruf:</w:t>
            </w:r>
            <w:r>
              <w:rPr>
                <w:rFonts w:asciiTheme="minorHAnsi" w:hAnsiTheme="minorHAnsi" w:cstheme="minorHAnsi"/>
                <w:b/>
                <w:sz w:val="22"/>
              </w:rPr>
              <w:t xml:space="preserve"> </w:t>
            </w:r>
            <w:r w:rsidRPr="007F4A8C">
              <w:rPr>
                <w:rFonts w:asciiTheme="minorHAnsi" w:hAnsiTheme="minorHAnsi"/>
                <w:b/>
                <w:spacing w:val="30"/>
                <w:szCs w:val="24"/>
              </w:rPr>
              <w:t>112</w:t>
            </w:r>
          </w:p>
        </w:tc>
      </w:tr>
      <w:tr w:rsidR="007F4A8C" w:rsidRPr="007F4A8C" w14:paraId="197B3CAE" w14:textId="77777777" w:rsidTr="00653915">
        <w:trPr>
          <w:cantSplit/>
          <w:trHeight w:val="1707"/>
        </w:trPr>
        <w:tc>
          <w:tcPr>
            <w:tcW w:w="0" w:type="auto"/>
          </w:tcPr>
          <w:p w14:paraId="7BCFC274" w14:textId="77777777" w:rsidR="007F4A8C" w:rsidRPr="007F4A8C" w:rsidRDefault="00531787">
            <w:pPr>
              <w:jc w:val="center"/>
              <w:rPr>
                <w:rFonts w:asciiTheme="minorHAnsi" w:hAnsiTheme="minorHAnsi"/>
                <w:sz w:val="22"/>
              </w:rPr>
            </w:pPr>
            <w:r>
              <w:rPr>
                <w:noProof/>
              </w:rPr>
              <w:drawing>
                <wp:inline distT="0" distB="0" distL="0" distR="0" wp14:anchorId="03B36C89" wp14:editId="155787A8">
                  <wp:extent cx="685800" cy="685800"/>
                  <wp:effectExtent l="0" t="0" r="0" b="0"/>
                  <wp:docPr id="97" name="grafik" descr="Sollte die Grafik nicht angezeigt werden, benutzen Sie bitte unten stehenden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descr="Sollte die Grafik nicht angezeigt werden, benutzen Sie bitte unten stehenden Lin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6C63E39C" w14:textId="77777777" w:rsidR="007F4A8C" w:rsidRPr="007F4A8C" w:rsidRDefault="007F4A8C">
            <w:pPr>
              <w:jc w:val="center"/>
              <w:rPr>
                <w:rFonts w:asciiTheme="minorHAnsi" w:hAnsiTheme="minorHAnsi"/>
                <w:sz w:val="16"/>
              </w:rPr>
            </w:pPr>
          </w:p>
          <w:p w14:paraId="4F1FC118" w14:textId="77777777" w:rsidR="007F4A8C" w:rsidRPr="00531787" w:rsidRDefault="007F4A8C">
            <w:pPr>
              <w:jc w:val="center"/>
              <w:rPr>
                <w:rFonts w:asciiTheme="minorHAnsi" w:hAnsiTheme="minorHAnsi"/>
                <w:b/>
                <w:i/>
                <w:sz w:val="18"/>
                <w:szCs w:val="18"/>
              </w:rPr>
            </w:pPr>
            <w:r w:rsidRPr="00531787">
              <w:rPr>
                <w:rFonts w:asciiTheme="minorHAnsi" w:hAnsiTheme="minorHAnsi"/>
                <w:b/>
                <w:i/>
                <w:sz w:val="18"/>
                <w:szCs w:val="18"/>
              </w:rPr>
              <w:t>Ersthelfer</w:t>
            </w:r>
          </w:p>
          <w:p w14:paraId="103FA571" w14:textId="77777777" w:rsidR="007F4A8C" w:rsidRPr="007F4A8C" w:rsidRDefault="007F4A8C">
            <w:pPr>
              <w:spacing w:before="60"/>
              <w:jc w:val="center"/>
              <w:rPr>
                <w:rFonts w:asciiTheme="minorHAnsi" w:hAnsiTheme="minorHAnsi"/>
                <w:b/>
                <w:sz w:val="22"/>
              </w:rPr>
            </w:pPr>
            <w:r w:rsidRPr="00531787">
              <w:rPr>
                <w:rFonts w:asciiTheme="minorHAnsi" w:hAnsiTheme="minorHAnsi"/>
                <w:b/>
                <w:i/>
                <w:sz w:val="18"/>
                <w:szCs w:val="18"/>
              </w:rPr>
              <w:t>hinzuziehen</w:t>
            </w:r>
          </w:p>
        </w:tc>
        <w:tc>
          <w:tcPr>
            <w:tcW w:w="0" w:type="auto"/>
            <w:gridSpan w:val="5"/>
          </w:tcPr>
          <w:p w14:paraId="4E4EDC7C" w14:textId="77777777" w:rsidR="00FE20E5" w:rsidRPr="00B63EE7" w:rsidRDefault="00FE20E5" w:rsidP="00FE20E5">
            <w:pPr>
              <w:numPr>
                <w:ilvl w:val="0"/>
                <w:numId w:val="15"/>
              </w:numPr>
              <w:rPr>
                <w:rFonts w:asciiTheme="minorHAnsi" w:hAnsiTheme="minorHAnsi" w:cstheme="minorHAnsi"/>
                <w:sz w:val="22"/>
              </w:rPr>
            </w:pPr>
            <w:r w:rsidRPr="00B63EE7">
              <w:rPr>
                <w:rFonts w:asciiTheme="minorHAnsi" w:hAnsiTheme="minorHAnsi" w:cstheme="minorHAnsi"/>
                <w:sz w:val="22"/>
              </w:rPr>
              <w:t xml:space="preserve">Erste Hilfe leisten, dabei auf </w:t>
            </w:r>
            <w:r w:rsidRPr="00B63EE7">
              <w:rPr>
                <w:rFonts w:asciiTheme="minorHAnsi" w:hAnsiTheme="minorHAnsi" w:cstheme="minorHAnsi"/>
                <w:b/>
                <w:bCs/>
                <w:sz w:val="22"/>
              </w:rPr>
              <w:t>Eigenschutz</w:t>
            </w:r>
            <w:r w:rsidRPr="00B63EE7">
              <w:rPr>
                <w:rFonts w:asciiTheme="minorHAnsi" w:hAnsiTheme="minorHAnsi" w:cstheme="minorHAnsi"/>
                <w:sz w:val="22"/>
              </w:rPr>
              <w:t xml:space="preserve"> achten</w:t>
            </w:r>
            <w:r>
              <w:rPr>
                <w:rFonts w:asciiTheme="minorHAnsi" w:hAnsiTheme="minorHAnsi" w:cstheme="minorHAnsi"/>
                <w:sz w:val="22"/>
              </w:rPr>
              <w:t>.</w:t>
            </w:r>
          </w:p>
          <w:p w14:paraId="426D66A6" w14:textId="77777777" w:rsidR="00FE20E5" w:rsidRPr="00381BD6" w:rsidRDefault="00FE20E5" w:rsidP="00FE20E5">
            <w:pPr>
              <w:numPr>
                <w:ilvl w:val="0"/>
                <w:numId w:val="15"/>
              </w:numPr>
              <w:rPr>
                <w:rFonts w:asciiTheme="minorHAnsi" w:hAnsiTheme="minorHAnsi" w:cstheme="minorHAnsi"/>
                <w:sz w:val="22"/>
              </w:rPr>
            </w:pPr>
            <w:r>
              <w:rPr>
                <w:rFonts w:asciiTheme="minorHAnsi" w:hAnsiTheme="minorHAnsi" w:cstheme="minorHAnsi"/>
                <w:sz w:val="22"/>
              </w:rPr>
              <w:t>Unfall unverzüglich d</w:t>
            </w:r>
            <w:r w:rsidRPr="00381BD6">
              <w:rPr>
                <w:rFonts w:asciiTheme="minorHAnsi" w:hAnsiTheme="minorHAnsi" w:cstheme="minorHAnsi"/>
                <w:sz w:val="22"/>
              </w:rPr>
              <w:t>em Vorgesetzten oder dessen Vertreter</w:t>
            </w:r>
            <w:r>
              <w:rPr>
                <w:rFonts w:asciiTheme="minorHAnsi" w:hAnsiTheme="minorHAnsi" w:cstheme="minorHAnsi"/>
                <w:sz w:val="22"/>
              </w:rPr>
              <w:t xml:space="preserve"> melden und </w:t>
            </w:r>
            <w:r w:rsidRPr="00381BD6">
              <w:rPr>
                <w:rFonts w:asciiTheme="minorHAnsi" w:hAnsiTheme="minorHAnsi" w:cstheme="minorHAnsi"/>
                <w:sz w:val="22"/>
              </w:rPr>
              <w:t>Infektions</w:t>
            </w:r>
            <w:r>
              <w:rPr>
                <w:rFonts w:asciiTheme="minorHAnsi" w:hAnsiTheme="minorHAnsi" w:cstheme="minorHAnsi"/>
                <w:sz w:val="22"/>
              </w:rPr>
              <w:t>risiko abschätzen. Unfall in das Verbandbuch eintragen.</w:t>
            </w:r>
          </w:p>
          <w:p w14:paraId="7A07D3D4" w14:textId="329E4F43" w:rsidR="00FE20E5" w:rsidRDefault="00FE20E5" w:rsidP="00FE20E5">
            <w:pPr>
              <w:numPr>
                <w:ilvl w:val="0"/>
                <w:numId w:val="15"/>
              </w:numPr>
              <w:rPr>
                <w:rFonts w:asciiTheme="minorHAnsi" w:hAnsiTheme="minorHAnsi" w:cstheme="minorHAnsi"/>
                <w:sz w:val="22"/>
              </w:rPr>
            </w:pPr>
            <w:r w:rsidRPr="008953EA">
              <w:rPr>
                <w:rFonts w:asciiTheme="minorHAnsi" w:hAnsiTheme="minorHAnsi" w:cstheme="minorHAnsi"/>
                <w:b/>
                <w:sz w:val="22"/>
              </w:rPr>
              <w:t>Verletzung</w:t>
            </w:r>
            <w:r>
              <w:rPr>
                <w:rFonts w:asciiTheme="minorHAnsi" w:hAnsiTheme="minorHAnsi" w:cstheme="minorHAnsi"/>
                <w:b/>
                <w:sz w:val="22"/>
              </w:rPr>
              <w:t>/Kontamination geschädigte Haut</w:t>
            </w:r>
            <w:r w:rsidRPr="008953EA">
              <w:rPr>
                <w:rFonts w:asciiTheme="minorHAnsi" w:hAnsiTheme="minorHAnsi" w:cstheme="minorHAnsi"/>
                <w:b/>
                <w:sz w:val="22"/>
              </w:rPr>
              <w:t>:</w:t>
            </w:r>
            <w:r>
              <w:rPr>
                <w:rFonts w:asciiTheme="minorHAnsi" w:hAnsiTheme="minorHAnsi" w:cstheme="minorHAnsi"/>
                <w:sz w:val="22"/>
              </w:rPr>
              <w:t xml:space="preserve"> Blutfluss fördern durch Druck auf das umliegende Gewebe und mit alkoholischem Wund-Desinfektionsmittel versorgen (Einwirkzeit beachten).</w:t>
            </w:r>
          </w:p>
          <w:p w14:paraId="195670F1" w14:textId="5B2CFEE0" w:rsidR="00FE20E5" w:rsidRDefault="00FE20E5" w:rsidP="00FE20E5">
            <w:pPr>
              <w:numPr>
                <w:ilvl w:val="0"/>
                <w:numId w:val="15"/>
              </w:numPr>
              <w:rPr>
                <w:rFonts w:asciiTheme="minorHAnsi" w:hAnsiTheme="minorHAnsi" w:cstheme="minorHAnsi"/>
                <w:sz w:val="22"/>
              </w:rPr>
            </w:pPr>
            <w:r>
              <w:rPr>
                <w:rFonts w:asciiTheme="minorHAnsi" w:hAnsiTheme="minorHAnsi" w:cstheme="minorHAnsi"/>
                <w:sz w:val="22"/>
              </w:rPr>
              <w:t xml:space="preserve">Bei Spritzern ins </w:t>
            </w:r>
            <w:r w:rsidRPr="008953EA">
              <w:rPr>
                <w:rFonts w:asciiTheme="minorHAnsi" w:hAnsiTheme="minorHAnsi" w:cstheme="minorHAnsi"/>
                <w:b/>
                <w:sz w:val="22"/>
              </w:rPr>
              <w:t>Auge</w:t>
            </w:r>
            <w:r>
              <w:rPr>
                <w:rFonts w:asciiTheme="minorHAnsi" w:hAnsiTheme="minorHAnsi" w:cstheme="minorHAnsi"/>
                <w:sz w:val="22"/>
              </w:rPr>
              <w:t xml:space="preserve"> mit der Augendusche intensiv spülen. Augenarzt aufsuchen.</w:t>
            </w:r>
          </w:p>
          <w:p w14:paraId="24378A05" w14:textId="30D1DE87" w:rsidR="00FE20E5" w:rsidRDefault="00FE20E5" w:rsidP="00FE20E5">
            <w:pPr>
              <w:numPr>
                <w:ilvl w:val="0"/>
                <w:numId w:val="15"/>
              </w:numPr>
              <w:rPr>
                <w:rFonts w:asciiTheme="minorHAnsi" w:hAnsiTheme="minorHAnsi" w:cstheme="minorHAnsi"/>
                <w:sz w:val="22"/>
              </w:rPr>
            </w:pPr>
            <w:r>
              <w:rPr>
                <w:rFonts w:asciiTheme="minorHAnsi" w:hAnsiTheme="minorHAnsi" w:cstheme="minorHAnsi"/>
                <w:sz w:val="22"/>
              </w:rPr>
              <w:t xml:space="preserve">Gelangt erregerhaltiges Material in den </w:t>
            </w:r>
            <w:r w:rsidRPr="008953EA">
              <w:rPr>
                <w:rFonts w:asciiTheme="minorHAnsi" w:hAnsiTheme="minorHAnsi" w:cstheme="minorHAnsi"/>
                <w:b/>
                <w:sz w:val="22"/>
              </w:rPr>
              <w:t>Mund</w:t>
            </w:r>
            <w:r>
              <w:rPr>
                <w:rFonts w:asciiTheme="minorHAnsi" w:hAnsiTheme="minorHAnsi" w:cstheme="minorHAnsi"/>
                <w:sz w:val="22"/>
              </w:rPr>
              <w:t xml:space="preserve">, sofort ausspucken und gründlich mit </w:t>
            </w:r>
            <w:r w:rsidR="00E645AA">
              <w:rPr>
                <w:rFonts w:asciiTheme="minorHAnsi" w:hAnsiTheme="minorHAnsi" w:cstheme="minorHAnsi"/>
                <w:sz w:val="22"/>
              </w:rPr>
              <w:t xml:space="preserve">Wasser </w:t>
            </w:r>
            <w:bookmarkStart w:id="3" w:name="_GoBack"/>
            <w:bookmarkEnd w:id="3"/>
            <w:r w:rsidR="00E645AA">
              <w:rPr>
                <w:rFonts w:asciiTheme="minorHAnsi" w:hAnsiTheme="minorHAnsi" w:cstheme="minorHAnsi"/>
                <w:sz w:val="22"/>
              </w:rPr>
              <w:t>spülen</w:t>
            </w:r>
            <w:r>
              <w:rPr>
                <w:rFonts w:asciiTheme="minorHAnsi" w:hAnsiTheme="minorHAnsi" w:cstheme="minorHAnsi"/>
                <w:sz w:val="22"/>
              </w:rPr>
              <w:t>.</w:t>
            </w:r>
          </w:p>
          <w:p w14:paraId="33BA9F3A" w14:textId="5AE260F9" w:rsidR="007F4A8C" w:rsidRPr="00653915" w:rsidRDefault="00FE20E5" w:rsidP="00FE20E5">
            <w:pPr>
              <w:pStyle w:val="Listenabsatz"/>
              <w:numPr>
                <w:ilvl w:val="0"/>
                <w:numId w:val="15"/>
              </w:numPr>
              <w:spacing w:before="40"/>
              <w:rPr>
                <w:rFonts w:asciiTheme="minorHAnsi" w:hAnsiTheme="minorHAnsi"/>
                <w:sz w:val="22"/>
                <w:szCs w:val="22"/>
              </w:rPr>
            </w:pPr>
            <w:r>
              <w:rPr>
                <w:rFonts w:asciiTheme="minorHAnsi" w:hAnsiTheme="minorHAnsi" w:cstheme="minorHAnsi"/>
                <w:sz w:val="22"/>
              </w:rPr>
              <w:t>Bei intensiven Kontakt (verschlucken, einatmen, Inkorporation durch Verletzung) D-Arzt und Betriebsarzt aufsuchen, inkl. Erstellung Unfallbericht, Blutabnahme sowie evtl. spezielle Infektionsprophylaxe (PEP).</w:t>
            </w:r>
          </w:p>
        </w:tc>
      </w:tr>
      <w:tr w:rsidR="007F4A8C" w:rsidRPr="007F4A8C" w14:paraId="7ABD9AF6" w14:textId="77777777" w:rsidTr="00653915">
        <w:trPr>
          <w:trHeight w:val="318"/>
        </w:trPr>
        <w:tc>
          <w:tcPr>
            <w:tcW w:w="0" w:type="auto"/>
            <w:gridSpan w:val="6"/>
            <w:shd w:val="clear" w:color="auto" w:fill="008000"/>
          </w:tcPr>
          <w:p w14:paraId="27D39310" w14:textId="3C1871D2" w:rsidR="007F4A8C" w:rsidRPr="007F4A8C" w:rsidRDefault="00FE20E5" w:rsidP="00FE20E5">
            <w:pPr>
              <w:pStyle w:val="berschrift2"/>
              <w:rPr>
                <w:rFonts w:asciiTheme="minorHAnsi" w:hAnsiTheme="minorHAnsi"/>
                <w:color w:val="FFFFFF" w:themeColor="background1"/>
                <w:sz w:val="22"/>
              </w:rPr>
            </w:pPr>
            <w:r>
              <w:rPr>
                <w:rFonts w:asciiTheme="minorHAnsi" w:hAnsiTheme="minorHAnsi"/>
                <w:b/>
                <w:color w:val="FFFFFF" w:themeColor="background1"/>
              </w:rPr>
              <w:t>ENTSORGUNG - DEKONTAMINATION</w:t>
            </w:r>
          </w:p>
        </w:tc>
      </w:tr>
      <w:tr w:rsidR="007F4A8C" w:rsidRPr="007F4A8C" w14:paraId="6A89F372" w14:textId="77777777" w:rsidTr="00653915">
        <w:trPr>
          <w:cantSplit/>
          <w:trHeight w:val="657"/>
        </w:trPr>
        <w:tc>
          <w:tcPr>
            <w:tcW w:w="0" w:type="auto"/>
          </w:tcPr>
          <w:p w14:paraId="56EEBA83" w14:textId="169D4F3C" w:rsidR="007F4A8C" w:rsidRPr="007F4A8C" w:rsidRDefault="007F4A8C">
            <w:pPr>
              <w:pStyle w:val="berschrift2"/>
              <w:rPr>
                <w:rFonts w:asciiTheme="minorHAnsi" w:hAnsiTheme="minorHAnsi"/>
                <w:sz w:val="22"/>
              </w:rPr>
            </w:pPr>
          </w:p>
          <w:p w14:paraId="1F762A34" w14:textId="77777777" w:rsidR="007F4A8C" w:rsidRPr="007F4A8C" w:rsidRDefault="007F4A8C">
            <w:pPr>
              <w:rPr>
                <w:rFonts w:asciiTheme="minorHAnsi" w:hAnsiTheme="minorHAnsi"/>
              </w:rPr>
            </w:pPr>
          </w:p>
        </w:tc>
        <w:tc>
          <w:tcPr>
            <w:tcW w:w="0" w:type="auto"/>
            <w:gridSpan w:val="5"/>
          </w:tcPr>
          <w:p w14:paraId="72FB1AF1" w14:textId="77777777" w:rsidR="00FE20E5" w:rsidRDefault="00695BC3" w:rsidP="00FE20E5">
            <w:pPr>
              <w:pStyle w:val="Listenabsatz"/>
              <w:numPr>
                <w:ilvl w:val="0"/>
                <w:numId w:val="12"/>
              </w:numPr>
              <w:spacing w:before="20"/>
              <w:ind w:left="715"/>
              <w:rPr>
                <w:rFonts w:asciiTheme="minorHAnsi" w:hAnsiTheme="minorHAnsi"/>
                <w:sz w:val="22"/>
                <w:szCs w:val="22"/>
              </w:rPr>
            </w:pPr>
            <w:r w:rsidRPr="00653915">
              <w:rPr>
                <w:rFonts w:asciiTheme="minorHAnsi" w:hAnsiTheme="minorHAnsi"/>
                <w:sz w:val="22"/>
                <w:szCs w:val="22"/>
              </w:rPr>
              <w:t>Spitze und scharfe Gegenstände umgehend in die durchstichsicheren Abwurfbehälter</w:t>
            </w:r>
            <w:r w:rsidR="00653915" w:rsidRPr="00653915">
              <w:rPr>
                <w:rFonts w:asciiTheme="minorHAnsi" w:hAnsiTheme="minorHAnsi"/>
                <w:sz w:val="22"/>
                <w:szCs w:val="22"/>
              </w:rPr>
              <w:t xml:space="preserve"> </w:t>
            </w:r>
            <w:r w:rsidRPr="00653915">
              <w:rPr>
                <w:rFonts w:asciiTheme="minorHAnsi" w:hAnsiTheme="minorHAnsi"/>
                <w:sz w:val="22"/>
                <w:szCs w:val="22"/>
              </w:rPr>
              <w:t>geben.</w:t>
            </w:r>
          </w:p>
          <w:p w14:paraId="77CEFB89" w14:textId="12E62A6A" w:rsidR="00FE20E5" w:rsidRPr="00FE20E5" w:rsidRDefault="00FE20E5" w:rsidP="007061B5">
            <w:pPr>
              <w:pStyle w:val="Listenabsatz"/>
              <w:numPr>
                <w:ilvl w:val="0"/>
                <w:numId w:val="12"/>
              </w:numPr>
              <w:spacing w:before="20"/>
              <w:ind w:left="715"/>
              <w:rPr>
                <w:rFonts w:asciiTheme="minorHAnsi" w:hAnsiTheme="minorHAnsi"/>
                <w:sz w:val="22"/>
                <w:szCs w:val="22"/>
              </w:rPr>
            </w:pPr>
            <w:r w:rsidRPr="00FE20E5">
              <w:rPr>
                <w:rFonts w:asciiTheme="minorHAnsi" w:hAnsiTheme="minorHAnsi"/>
                <w:sz w:val="22"/>
              </w:rPr>
              <w:t xml:space="preserve">Kontaminierte Geräte und Instrumente gemäß Hygieneplan regelmäßig reinigen und desinfizieren, sterilisieren oder autoklavieren. </w:t>
            </w:r>
          </w:p>
          <w:p w14:paraId="46202441" w14:textId="77777777" w:rsidR="00695BC3" w:rsidRPr="0085346F" w:rsidRDefault="00653915" w:rsidP="00D7005E">
            <w:pPr>
              <w:pStyle w:val="Listenabsatz"/>
              <w:numPr>
                <w:ilvl w:val="0"/>
                <w:numId w:val="12"/>
              </w:numPr>
              <w:spacing w:before="20"/>
              <w:ind w:left="715"/>
              <w:rPr>
                <w:rFonts w:asciiTheme="minorHAnsi" w:hAnsiTheme="minorHAnsi"/>
                <w:b/>
                <w:sz w:val="22"/>
                <w:szCs w:val="22"/>
              </w:rPr>
            </w:pPr>
            <w:r w:rsidRPr="0085346F">
              <w:rPr>
                <w:rFonts w:asciiTheme="minorHAnsi" w:hAnsiTheme="minorHAnsi"/>
                <w:b/>
                <w:sz w:val="22"/>
                <w:szCs w:val="22"/>
              </w:rPr>
              <w:t xml:space="preserve">Kontaminierte Abfälle werden autoklaviert oder gemäß dem Abfallmerkblatt der UMG als B-Müll (rot) entsorgt. </w:t>
            </w:r>
          </w:p>
          <w:p w14:paraId="5A1BBC9C" w14:textId="77777777" w:rsidR="00695BC3" w:rsidRPr="00AE4D2A" w:rsidRDefault="00695BC3" w:rsidP="00695BC3">
            <w:pPr>
              <w:pStyle w:val="Listenabsatz"/>
              <w:numPr>
                <w:ilvl w:val="0"/>
                <w:numId w:val="12"/>
              </w:numPr>
              <w:spacing w:before="20"/>
              <w:rPr>
                <w:rFonts w:asciiTheme="minorHAnsi" w:hAnsiTheme="minorHAnsi"/>
                <w:sz w:val="22"/>
                <w:szCs w:val="22"/>
              </w:rPr>
            </w:pPr>
            <w:r w:rsidRPr="00AE4D2A">
              <w:rPr>
                <w:rFonts w:asciiTheme="minorHAnsi" w:hAnsiTheme="minorHAnsi"/>
                <w:sz w:val="22"/>
                <w:szCs w:val="22"/>
              </w:rPr>
              <w:t>Abfallsäcke sicher verschließen, nicht mit den Händen nachdrücken oder sortieren.</w:t>
            </w:r>
          </w:p>
          <w:p w14:paraId="57AB87EA" w14:textId="51787E97" w:rsidR="007F4A8C" w:rsidRPr="00FE20E5" w:rsidRDefault="00695BC3" w:rsidP="00FE20E5">
            <w:pPr>
              <w:pStyle w:val="Listenabsatz"/>
              <w:numPr>
                <w:ilvl w:val="0"/>
                <w:numId w:val="12"/>
              </w:numPr>
              <w:spacing w:before="20"/>
              <w:ind w:left="715"/>
              <w:rPr>
                <w:rFonts w:asciiTheme="minorHAnsi" w:hAnsiTheme="minorHAnsi"/>
                <w:sz w:val="22"/>
                <w:szCs w:val="22"/>
              </w:rPr>
            </w:pPr>
            <w:r w:rsidRPr="00AE4D2A">
              <w:rPr>
                <w:rFonts w:asciiTheme="minorHAnsi" w:hAnsiTheme="minorHAnsi"/>
                <w:sz w:val="22"/>
                <w:szCs w:val="22"/>
              </w:rPr>
              <w:t>Abfallbehälter nur oben an der Außenseite anfassen, nie hineingreifen. Bei der Entsorgung</w:t>
            </w:r>
            <w:r w:rsidR="00AE4D2A" w:rsidRPr="00AE4D2A">
              <w:rPr>
                <w:rFonts w:asciiTheme="minorHAnsi" w:hAnsiTheme="minorHAnsi"/>
                <w:sz w:val="22"/>
                <w:szCs w:val="22"/>
              </w:rPr>
              <w:t xml:space="preserve"> </w:t>
            </w:r>
            <w:r w:rsidRPr="00AE4D2A">
              <w:rPr>
                <w:rFonts w:asciiTheme="minorHAnsi" w:hAnsiTheme="minorHAnsi"/>
                <w:sz w:val="22"/>
                <w:szCs w:val="22"/>
              </w:rPr>
              <w:t>Behälter nicht vor sich tragen.</w:t>
            </w:r>
          </w:p>
        </w:tc>
      </w:tr>
      <w:tr w:rsidR="00093A3A" w:rsidRPr="007F4A8C" w14:paraId="17418A5A" w14:textId="77777777" w:rsidTr="00FE20E5">
        <w:trPr>
          <w:trHeight w:val="473"/>
        </w:trPr>
        <w:tc>
          <w:tcPr>
            <w:tcW w:w="6948" w:type="dxa"/>
            <w:gridSpan w:val="4"/>
          </w:tcPr>
          <w:p w14:paraId="4F71E074" w14:textId="77777777" w:rsidR="00FE20E5" w:rsidRPr="001B626A" w:rsidRDefault="00FE20E5" w:rsidP="00FE20E5">
            <w:pPr>
              <w:pStyle w:val="berschrift2"/>
              <w:spacing w:before="20"/>
              <w:jc w:val="left"/>
              <w:rPr>
                <w:rFonts w:asciiTheme="minorHAnsi" w:hAnsiTheme="minorHAnsi"/>
                <w:spacing w:val="0"/>
                <w:sz w:val="22"/>
                <w:szCs w:val="22"/>
              </w:rPr>
            </w:pPr>
            <w:r>
              <w:rPr>
                <w:rFonts w:asciiTheme="minorHAnsi" w:hAnsiTheme="minorHAnsi"/>
                <w:spacing w:val="0"/>
                <w:sz w:val="22"/>
                <w:szCs w:val="22"/>
              </w:rPr>
              <w:t>Vorlage erstellt durch Stabsstelle SU, Biologische Sicherheit. Stand: 22.01.2021</w:t>
            </w:r>
          </w:p>
          <w:p w14:paraId="494D5BA4" w14:textId="5EBCAA24" w:rsidR="00093A3A" w:rsidRPr="007F4A8C" w:rsidRDefault="00FE20E5" w:rsidP="00FE20E5">
            <w:pPr>
              <w:pStyle w:val="berschrift2"/>
              <w:spacing w:before="20"/>
              <w:jc w:val="left"/>
              <w:rPr>
                <w:rFonts w:asciiTheme="minorHAnsi" w:hAnsiTheme="minorHAnsi"/>
                <w:spacing w:val="0"/>
                <w:sz w:val="22"/>
                <w:szCs w:val="22"/>
              </w:rPr>
            </w:pPr>
            <w:r w:rsidRPr="00B63EE7">
              <w:rPr>
                <w:rFonts w:asciiTheme="minorHAnsi" w:hAnsiTheme="minorHAnsi"/>
                <w:spacing w:val="0"/>
                <w:sz w:val="22"/>
                <w:szCs w:val="22"/>
              </w:rPr>
              <w:t>Bearbeitet durch</w:t>
            </w:r>
            <w:r>
              <w:rPr>
                <w:rFonts w:asciiTheme="minorHAnsi" w:hAnsiTheme="minorHAnsi"/>
                <w:spacing w:val="0"/>
                <w:sz w:val="22"/>
                <w:szCs w:val="22"/>
              </w:rPr>
              <w:t>:</w:t>
            </w:r>
          </w:p>
        </w:tc>
        <w:tc>
          <w:tcPr>
            <w:tcW w:w="3051" w:type="dxa"/>
            <w:gridSpan w:val="2"/>
          </w:tcPr>
          <w:p w14:paraId="37C18CC1" w14:textId="59C7633F" w:rsidR="00093A3A" w:rsidRPr="007F4A8C" w:rsidRDefault="00FE20E5">
            <w:pPr>
              <w:pStyle w:val="berschrift2"/>
              <w:spacing w:before="20"/>
              <w:jc w:val="left"/>
              <w:rPr>
                <w:rFonts w:asciiTheme="minorHAnsi" w:hAnsiTheme="minorHAnsi"/>
                <w:spacing w:val="0"/>
                <w:sz w:val="22"/>
                <w:szCs w:val="22"/>
              </w:rPr>
            </w:pPr>
            <w:r>
              <w:rPr>
                <w:rFonts w:asciiTheme="minorHAnsi" w:hAnsiTheme="minorHAnsi"/>
                <w:spacing w:val="0"/>
                <w:sz w:val="22"/>
                <w:szCs w:val="22"/>
              </w:rPr>
              <w:t>Unterschrift</w:t>
            </w:r>
            <w:r w:rsidR="00093A3A" w:rsidRPr="007F4A8C">
              <w:rPr>
                <w:rFonts w:asciiTheme="minorHAnsi" w:hAnsiTheme="minorHAnsi"/>
                <w:spacing w:val="0"/>
                <w:sz w:val="22"/>
                <w:szCs w:val="22"/>
              </w:rPr>
              <w:t>:</w:t>
            </w:r>
          </w:p>
        </w:tc>
      </w:tr>
    </w:tbl>
    <w:p w14:paraId="4865680D" w14:textId="77777777" w:rsidR="00CF717D" w:rsidRDefault="00CF717D">
      <w:pPr>
        <w:rPr>
          <w:sz w:val="6"/>
        </w:rPr>
      </w:pPr>
    </w:p>
    <w:sectPr w:rsidR="00CF717D">
      <w:pgSz w:w="11906" w:h="16838"/>
      <w:pgMar w:top="624"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oget, Sonja" w:date="2020-03-11T15:28:00Z" w:initials="SV">
    <w:p w14:paraId="2541643D" w14:textId="77777777" w:rsidR="00653915" w:rsidRPr="00524FEF" w:rsidRDefault="00653915">
      <w:pPr>
        <w:pStyle w:val="Kommentartext"/>
        <w:rPr>
          <w:rFonts w:asciiTheme="minorHAnsi" w:hAnsiTheme="minorHAnsi" w:cstheme="minorHAnsi"/>
        </w:rPr>
      </w:pPr>
      <w:r>
        <w:rPr>
          <w:rStyle w:val="Kommentarzeichen"/>
        </w:rPr>
        <w:annotationRef/>
      </w:r>
      <w:r w:rsidRPr="00524FEF">
        <w:rPr>
          <w:rFonts w:asciiTheme="minorHAnsi" w:hAnsiTheme="minorHAnsi" w:cstheme="minorHAnsi"/>
        </w:rPr>
        <w:t xml:space="preserve">Bitte Art angeben, </w:t>
      </w:r>
      <w:proofErr w:type="spellStart"/>
      <w:r w:rsidRPr="00524FEF">
        <w:rPr>
          <w:rFonts w:asciiTheme="minorHAnsi" w:hAnsiTheme="minorHAnsi" w:cstheme="minorHAnsi"/>
        </w:rPr>
        <w:t>zB</w:t>
      </w:r>
      <w:proofErr w:type="spellEnd"/>
      <w:r w:rsidRPr="00524FEF">
        <w:rPr>
          <w:rFonts w:asciiTheme="minorHAnsi" w:hAnsiTheme="minorHAnsi" w:cstheme="minorHAnsi"/>
        </w:rPr>
        <w:t xml:space="preserve"> Vollblut, Serum, Urin, Stuhl, Gewebe, Liquor, primäre Zellen)</w:t>
      </w:r>
    </w:p>
  </w:comment>
  <w:comment w:id="1" w:author="Voget, Sonja" w:date="2020-03-11T15:47:00Z" w:initials="SV">
    <w:p w14:paraId="1538C2CA" w14:textId="58DBE17E" w:rsidR="0085346F" w:rsidRPr="0085346F" w:rsidRDefault="0085346F">
      <w:pPr>
        <w:pStyle w:val="Kommentartext"/>
        <w:rPr>
          <w:rFonts w:asciiTheme="minorHAnsi" w:hAnsiTheme="minorHAnsi" w:cstheme="minorHAnsi"/>
        </w:rPr>
      </w:pPr>
      <w:r>
        <w:rPr>
          <w:rStyle w:val="Kommentarzeichen"/>
        </w:rPr>
        <w:annotationRef/>
      </w:r>
      <w:r w:rsidRPr="0085346F">
        <w:rPr>
          <w:rFonts w:asciiTheme="minorHAnsi" w:hAnsiTheme="minorHAnsi" w:cstheme="minorHAnsi"/>
        </w:rPr>
        <w:t xml:space="preserve">je nach Probenart, </w:t>
      </w:r>
      <w:proofErr w:type="spellStart"/>
      <w:r w:rsidRPr="0085346F">
        <w:rPr>
          <w:rFonts w:asciiTheme="minorHAnsi" w:hAnsiTheme="minorHAnsi" w:cstheme="minorHAnsi"/>
        </w:rPr>
        <w:t>zB</w:t>
      </w:r>
      <w:proofErr w:type="spellEnd"/>
      <w:r w:rsidRPr="0085346F">
        <w:rPr>
          <w:rFonts w:asciiTheme="minorHAnsi" w:hAnsiTheme="minorHAnsi" w:cstheme="minorHAnsi"/>
        </w:rPr>
        <w:t xml:space="preserve"> HIV, HBV, HCV</w:t>
      </w:r>
    </w:p>
  </w:comment>
  <w:comment w:id="2" w:author="Voget, Sonja" w:date="2021-01-22T13:51:00Z" w:initials="SV">
    <w:p w14:paraId="3C1EDC3E" w14:textId="77777777" w:rsidR="00FE20E5" w:rsidRPr="005C0F2B" w:rsidRDefault="00FE20E5" w:rsidP="00FE20E5">
      <w:pPr>
        <w:pStyle w:val="Kommentartext"/>
        <w:rPr>
          <w:rFonts w:asciiTheme="minorHAnsi" w:hAnsiTheme="minorHAnsi" w:cstheme="minorHAnsi"/>
        </w:rPr>
      </w:pPr>
      <w:r w:rsidRPr="005C0F2B">
        <w:rPr>
          <w:rStyle w:val="Kommentarzeichen"/>
          <w:rFonts w:asciiTheme="minorHAnsi" w:hAnsiTheme="minorHAnsi" w:cstheme="minorHAnsi"/>
        </w:rPr>
        <w:annotationRef/>
      </w:r>
      <w:r w:rsidRPr="005C0F2B">
        <w:rPr>
          <w:rFonts w:asciiTheme="minorHAnsi" w:hAnsiTheme="minorHAnsi" w:cstheme="minorHAnsi"/>
        </w:rPr>
        <w:t xml:space="preserve">Weitere Vorgaben? </w:t>
      </w:r>
      <w:proofErr w:type="spellStart"/>
      <w:r w:rsidRPr="005C0F2B">
        <w:rPr>
          <w:rFonts w:asciiTheme="minorHAnsi" w:hAnsiTheme="minorHAnsi" w:cstheme="minorHAnsi"/>
        </w:rPr>
        <w:t>zB</w:t>
      </w:r>
      <w:proofErr w:type="spellEnd"/>
      <w:r w:rsidRPr="005C0F2B">
        <w:rPr>
          <w:rFonts w:asciiTheme="minorHAnsi" w:hAnsiTheme="minorHAnsi" w:cstheme="minorHAnsi"/>
        </w:rPr>
        <w:t xml:space="preserve"> </w:t>
      </w:r>
      <w:r>
        <w:rPr>
          <w:rFonts w:asciiTheme="minorHAnsi" w:hAnsiTheme="minorHAnsi" w:cstheme="minorHAnsi"/>
        </w:rPr>
        <w:t>Schutzbrille,</w:t>
      </w:r>
      <w:r w:rsidRPr="005C0F2B">
        <w:rPr>
          <w:rFonts w:asciiTheme="minorHAnsi" w:hAnsiTheme="minorHAnsi" w:cstheme="minorHAnsi"/>
        </w:rPr>
        <w:t xml:space="preserve"> Atemschutz?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41643D" w15:done="0"/>
  <w15:commentEx w15:paraId="1538C2CA" w15:done="0"/>
  <w15:commentEx w15:paraId="3C1EDC3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AE0"/>
    <w:multiLevelType w:val="hybridMultilevel"/>
    <w:tmpl w:val="14C4F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D4333C"/>
    <w:multiLevelType w:val="hybridMultilevel"/>
    <w:tmpl w:val="34749C4A"/>
    <w:lvl w:ilvl="0" w:tplc="8C8C4818">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93E9C"/>
    <w:multiLevelType w:val="hybridMultilevel"/>
    <w:tmpl w:val="163C65F0"/>
    <w:lvl w:ilvl="0" w:tplc="4650002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909DF"/>
    <w:multiLevelType w:val="hybridMultilevel"/>
    <w:tmpl w:val="8B2A6CC8"/>
    <w:lvl w:ilvl="0" w:tplc="F1C0EA3C">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E174C"/>
    <w:multiLevelType w:val="hybridMultilevel"/>
    <w:tmpl w:val="034CF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24645E"/>
    <w:multiLevelType w:val="hybridMultilevel"/>
    <w:tmpl w:val="DD06C810"/>
    <w:lvl w:ilvl="0" w:tplc="DD5817F8">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4DD8"/>
    <w:multiLevelType w:val="hybridMultilevel"/>
    <w:tmpl w:val="620261C6"/>
    <w:lvl w:ilvl="0" w:tplc="8556CD38">
      <w:start w:val="7"/>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DB0A69"/>
    <w:multiLevelType w:val="hybridMultilevel"/>
    <w:tmpl w:val="5F547AFA"/>
    <w:lvl w:ilvl="0" w:tplc="5254D562">
      <w:start w:val="1"/>
      <w:numFmt w:val="bullet"/>
      <w:lvlText w:val=""/>
      <w:lvlJc w:val="left"/>
      <w:pPr>
        <w:tabs>
          <w:tab w:val="num" w:pos="431"/>
        </w:tabs>
        <w:ind w:left="411" w:hanging="340"/>
      </w:pPr>
      <w:rPr>
        <w:rFonts w:ascii="Symbol" w:hAnsi="Symbol" w:hint="default"/>
        <w:sz w:val="16"/>
      </w:rPr>
    </w:lvl>
    <w:lvl w:ilvl="1" w:tplc="CFC2E5B2">
      <w:start w:val="1"/>
      <w:numFmt w:val="bullet"/>
      <w:lvlText w:val="o"/>
      <w:lvlJc w:val="left"/>
      <w:pPr>
        <w:tabs>
          <w:tab w:val="num" w:pos="1511"/>
        </w:tabs>
        <w:ind w:left="1511" w:hanging="360"/>
      </w:pPr>
      <w:rPr>
        <w:rFonts w:ascii="Courier New" w:hAnsi="Courier New" w:cs="Times New Roman" w:hint="default"/>
      </w:rPr>
    </w:lvl>
    <w:lvl w:ilvl="2" w:tplc="70F6EF58">
      <w:start w:val="1"/>
      <w:numFmt w:val="bullet"/>
      <w:lvlText w:val=""/>
      <w:lvlJc w:val="left"/>
      <w:pPr>
        <w:tabs>
          <w:tab w:val="num" w:pos="2231"/>
        </w:tabs>
        <w:ind w:left="2231" w:hanging="360"/>
      </w:pPr>
      <w:rPr>
        <w:rFonts w:ascii="Wingdings" w:hAnsi="Wingdings" w:hint="default"/>
      </w:rPr>
    </w:lvl>
    <w:lvl w:ilvl="3" w:tplc="8DA810C4">
      <w:start w:val="1"/>
      <w:numFmt w:val="bullet"/>
      <w:lvlText w:val=""/>
      <w:lvlJc w:val="left"/>
      <w:pPr>
        <w:tabs>
          <w:tab w:val="num" w:pos="2951"/>
        </w:tabs>
        <w:ind w:left="2951" w:hanging="360"/>
      </w:pPr>
      <w:rPr>
        <w:rFonts w:ascii="Symbol" w:hAnsi="Symbol" w:hint="default"/>
      </w:rPr>
    </w:lvl>
    <w:lvl w:ilvl="4" w:tplc="79820816">
      <w:start w:val="1"/>
      <w:numFmt w:val="bullet"/>
      <w:lvlText w:val="o"/>
      <w:lvlJc w:val="left"/>
      <w:pPr>
        <w:tabs>
          <w:tab w:val="num" w:pos="3671"/>
        </w:tabs>
        <w:ind w:left="3671" w:hanging="360"/>
      </w:pPr>
      <w:rPr>
        <w:rFonts w:ascii="Courier New" w:hAnsi="Courier New" w:cs="Times New Roman" w:hint="default"/>
      </w:rPr>
    </w:lvl>
    <w:lvl w:ilvl="5" w:tplc="72E67A42">
      <w:start w:val="1"/>
      <w:numFmt w:val="bullet"/>
      <w:lvlText w:val=""/>
      <w:lvlJc w:val="left"/>
      <w:pPr>
        <w:tabs>
          <w:tab w:val="num" w:pos="4391"/>
        </w:tabs>
        <w:ind w:left="4391" w:hanging="360"/>
      </w:pPr>
      <w:rPr>
        <w:rFonts w:ascii="Wingdings" w:hAnsi="Wingdings" w:hint="default"/>
      </w:rPr>
    </w:lvl>
    <w:lvl w:ilvl="6" w:tplc="BE64832A">
      <w:start w:val="1"/>
      <w:numFmt w:val="bullet"/>
      <w:lvlText w:val=""/>
      <w:lvlJc w:val="left"/>
      <w:pPr>
        <w:tabs>
          <w:tab w:val="num" w:pos="5111"/>
        </w:tabs>
        <w:ind w:left="5111" w:hanging="360"/>
      </w:pPr>
      <w:rPr>
        <w:rFonts w:ascii="Symbol" w:hAnsi="Symbol" w:hint="default"/>
      </w:rPr>
    </w:lvl>
    <w:lvl w:ilvl="7" w:tplc="89200FFC">
      <w:start w:val="1"/>
      <w:numFmt w:val="bullet"/>
      <w:lvlText w:val="o"/>
      <w:lvlJc w:val="left"/>
      <w:pPr>
        <w:tabs>
          <w:tab w:val="num" w:pos="5831"/>
        </w:tabs>
        <w:ind w:left="5831" w:hanging="360"/>
      </w:pPr>
      <w:rPr>
        <w:rFonts w:ascii="Courier New" w:hAnsi="Courier New" w:cs="Times New Roman" w:hint="default"/>
      </w:rPr>
    </w:lvl>
    <w:lvl w:ilvl="8" w:tplc="85767ABE">
      <w:start w:val="1"/>
      <w:numFmt w:val="bullet"/>
      <w:lvlText w:val=""/>
      <w:lvlJc w:val="left"/>
      <w:pPr>
        <w:tabs>
          <w:tab w:val="num" w:pos="6551"/>
        </w:tabs>
        <w:ind w:left="6551" w:hanging="360"/>
      </w:pPr>
      <w:rPr>
        <w:rFonts w:ascii="Wingdings" w:hAnsi="Wingdings" w:hint="default"/>
      </w:rPr>
    </w:lvl>
  </w:abstractNum>
  <w:abstractNum w:abstractNumId="8" w15:restartNumberingAfterBreak="0">
    <w:nsid w:val="3C57078C"/>
    <w:multiLevelType w:val="hybridMultilevel"/>
    <w:tmpl w:val="080E7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730703"/>
    <w:multiLevelType w:val="hybridMultilevel"/>
    <w:tmpl w:val="52A04A56"/>
    <w:lvl w:ilvl="0" w:tplc="CB3A0C5A">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DE3A87"/>
    <w:multiLevelType w:val="hybridMultilevel"/>
    <w:tmpl w:val="1D581D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CC2706F"/>
    <w:multiLevelType w:val="hybridMultilevel"/>
    <w:tmpl w:val="5ACCC2A0"/>
    <w:lvl w:ilvl="0" w:tplc="6FF8D6D0">
      <w:start w:val="1"/>
      <w:numFmt w:val="bullet"/>
      <w:lvlText w:val=""/>
      <w:lvlJc w:val="left"/>
      <w:pPr>
        <w:ind w:left="831" w:hanging="360"/>
      </w:pPr>
      <w:rPr>
        <w:rFonts w:ascii="Symbol" w:hAnsi="Symbol" w:hint="default"/>
        <w:sz w:val="16"/>
      </w:rPr>
    </w:lvl>
    <w:lvl w:ilvl="1" w:tplc="04070003" w:tentative="1">
      <w:start w:val="1"/>
      <w:numFmt w:val="bullet"/>
      <w:lvlText w:val="o"/>
      <w:lvlJc w:val="left"/>
      <w:pPr>
        <w:ind w:left="1551" w:hanging="360"/>
      </w:pPr>
      <w:rPr>
        <w:rFonts w:ascii="Courier New" w:hAnsi="Courier New" w:cs="Courier New" w:hint="default"/>
      </w:rPr>
    </w:lvl>
    <w:lvl w:ilvl="2" w:tplc="04070005" w:tentative="1">
      <w:start w:val="1"/>
      <w:numFmt w:val="bullet"/>
      <w:lvlText w:val=""/>
      <w:lvlJc w:val="left"/>
      <w:pPr>
        <w:ind w:left="2271" w:hanging="360"/>
      </w:pPr>
      <w:rPr>
        <w:rFonts w:ascii="Wingdings" w:hAnsi="Wingdings" w:hint="default"/>
      </w:rPr>
    </w:lvl>
    <w:lvl w:ilvl="3" w:tplc="04070001" w:tentative="1">
      <w:start w:val="1"/>
      <w:numFmt w:val="bullet"/>
      <w:lvlText w:val=""/>
      <w:lvlJc w:val="left"/>
      <w:pPr>
        <w:ind w:left="2991" w:hanging="360"/>
      </w:pPr>
      <w:rPr>
        <w:rFonts w:ascii="Symbol" w:hAnsi="Symbol" w:hint="default"/>
      </w:rPr>
    </w:lvl>
    <w:lvl w:ilvl="4" w:tplc="04070003" w:tentative="1">
      <w:start w:val="1"/>
      <w:numFmt w:val="bullet"/>
      <w:lvlText w:val="o"/>
      <w:lvlJc w:val="left"/>
      <w:pPr>
        <w:ind w:left="3711" w:hanging="360"/>
      </w:pPr>
      <w:rPr>
        <w:rFonts w:ascii="Courier New" w:hAnsi="Courier New" w:cs="Courier New" w:hint="default"/>
      </w:rPr>
    </w:lvl>
    <w:lvl w:ilvl="5" w:tplc="04070005" w:tentative="1">
      <w:start w:val="1"/>
      <w:numFmt w:val="bullet"/>
      <w:lvlText w:val=""/>
      <w:lvlJc w:val="left"/>
      <w:pPr>
        <w:ind w:left="4431" w:hanging="360"/>
      </w:pPr>
      <w:rPr>
        <w:rFonts w:ascii="Wingdings" w:hAnsi="Wingdings" w:hint="default"/>
      </w:rPr>
    </w:lvl>
    <w:lvl w:ilvl="6" w:tplc="04070001" w:tentative="1">
      <w:start w:val="1"/>
      <w:numFmt w:val="bullet"/>
      <w:lvlText w:val=""/>
      <w:lvlJc w:val="left"/>
      <w:pPr>
        <w:ind w:left="5151" w:hanging="360"/>
      </w:pPr>
      <w:rPr>
        <w:rFonts w:ascii="Symbol" w:hAnsi="Symbol" w:hint="default"/>
      </w:rPr>
    </w:lvl>
    <w:lvl w:ilvl="7" w:tplc="04070003" w:tentative="1">
      <w:start w:val="1"/>
      <w:numFmt w:val="bullet"/>
      <w:lvlText w:val="o"/>
      <w:lvlJc w:val="left"/>
      <w:pPr>
        <w:ind w:left="5871" w:hanging="360"/>
      </w:pPr>
      <w:rPr>
        <w:rFonts w:ascii="Courier New" w:hAnsi="Courier New" w:cs="Courier New" w:hint="default"/>
      </w:rPr>
    </w:lvl>
    <w:lvl w:ilvl="8" w:tplc="04070005" w:tentative="1">
      <w:start w:val="1"/>
      <w:numFmt w:val="bullet"/>
      <w:lvlText w:val=""/>
      <w:lvlJc w:val="left"/>
      <w:pPr>
        <w:ind w:left="6591" w:hanging="360"/>
      </w:pPr>
      <w:rPr>
        <w:rFonts w:ascii="Wingdings" w:hAnsi="Wingdings" w:hint="default"/>
      </w:rPr>
    </w:lvl>
  </w:abstractNum>
  <w:abstractNum w:abstractNumId="12" w15:restartNumberingAfterBreak="0">
    <w:nsid w:val="55026D7A"/>
    <w:multiLevelType w:val="hybridMultilevel"/>
    <w:tmpl w:val="7D4083DC"/>
    <w:lvl w:ilvl="0" w:tplc="E9725998">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65F37"/>
    <w:multiLevelType w:val="hybridMultilevel"/>
    <w:tmpl w:val="025AA0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60CE1B0A"/>
    <w:multiLevelType w:val="hybridMultilevel"/>
    <w:tmpl w:val="2DA6A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D46C21"/>
    <w:multiLevelType w:val="hybridMultilevel"/>
    <w:tmpl w:val="A51CA88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6D5D674E"/>
    <w:multiLevelType w:val="hybridMultilevel"/>
    <w:tmpl w:val="EDFEB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DA7984"/>
    <w:multiLevelType w:val="hybridMultilevel"/>
    <w:tmpl w:val="0E98448C"/>
    <w:lvl w:ilvl="0" w:tplc="34B8E99E">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17"/>
  </w:num>
  <w:num w:numId="4">
    <w:abstractNumId w:val="2"/>
  </w:num>
  <w:num w:numId="5">
    <w:abstractNumId w:val="5"/>
  </w:num>
  <w:num w:numId="6">
    <w:abstractNumId w:val="12"/>
  </w:num>
  <w:num w:numId="7">
    <w:abstractNumId w:val="1"/>
  </w:num>
  <w:num w:numId="8">
    <w:abstractNumId w:val="6"/>
  </w:num>
  <w:num w:numId="9">
    <w:abstractNumId w:val="9"/>
  </w:num>
  <w:num w:numId="10">
    <w:abstractNumId w:val="3"/>
  </w:num>
  <w:num w:numId="11">
    <w:abstractNumId w:val="14"/>
  </w:num>
  <w:num w:numId="12">
    <w:abstractNumId w:val="8"/>
  </w:num>
  <w:num w:numId="13">
    <w:abstractNumId w:val="0"/>
  </w:num>
  <w:num w:numId="14">
    <w:abstractNumId w:val="4"/>
  </w:num>
  <w:num w:numId="15">
    <w:abstractNumId w:val="16"/>
  </w:num>
  <w:num w:numId="16">
    <w:abstractNumId w:val="11"/>
  </w:num>
  <w:num w:numId="17">
    <w:abstractNumId w:val="7"/>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get, Sonja">
    <w15:presenceInfo w15:providerId="None" w15:userId="Voget, So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BA"/>
    <w:rsid w:val="00093A3A"/>
    <w:rsid w:val="001E744A"/>
    <w:rsid w:val="001F228C"/>
    <w:rsid w:val="00233159"/>
    <w:rsid w:val="00524FEF"/>
    <w:rsid w:val="00530CBA"/>
    <w:rsid w:val="00531787"/>
    <w:rsid w:val="00653915"/>
    <w:rsid w:val="00695BC3"/>
    <w:rsid w:val="007F4A8C"/>
    <w:rsid w:val="0085346F"/>
    <w:rsid w:val="00870060"/>
    <w:rsid w:val="008D4842"/>
    <w:rsid w:val="0090481A"/>
    <w:rsid w:val="00906DA7"/>
    <w:rsid w:val="009B1D52"/>
    <w:rsid w:val="00A7547E"/>
    <w:rsid w:val="00A917C7"/>
    <w:rsid w:val="00AE4D2A"/>
    <w:rsid w:val="00B23042"/>
    <w:rsid w:val="00B83087"/>
    <w:rsid w:val="00C34E8F"/>
    <w:rsid w:val="00CE6443"/>
    <w:rsid w:val="00CF717D"/>
    <w:rsid w:val="00D75353"/>
    <w:rsid w:val="00E645AA"/>
    <w:rsid w:val="00F56EC4"/>
    <w:rsid w:val="00FE20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2DC53"/>
  <w15:docId w15:val="{13C72D45-2F02-471B-8542-EC75BF8B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60"/>
      <w:jc w:val="center"/>
      <w:outlineLvl w:val="0"/>
    </w:pPr>
    <w:rPr>
      <w:rFonts w:ascii="Arial" w:hAnsi="Arial"/>
      <w:spacing w:val="50"/>
      <w:sz w:val="28"/>
    </w:rPr>
  </w:style>
  <w:style w:type="paragraph" w:styleId="berschrift2">
    <w:name w:val="heading 2"/>
    <w:basedOn w:val="Standard"/>
    <w:next w:val="Standard"/>
    <w:link w:val="berschrift2Zchn"/>
    <w:qFormat/>
    <w:pPr>
      <w:keepNext/>
      <w:spacing w:before="60"/>
      <w:jc w:val="center"/>
      <w:outlineLvl w:val="1"/>
    </w:pPr>
    <w:rPr>
      <w:rFonts w:ascii="Arial" w:hAnsi="Arial"/>
      <w:spacing w:val="50"/>
      <w:sz w:val="24"/>
    </w:rPr>
  </w:style>
  <w:style w:type="paragraph" w:styleId="berschrift3">
    <w:name w:val="heading 3"/>
    <w:basedOn w:val="Standard"/>
    <w:next w:val="Standard"/>
    <w:qFormat/>
    <w:pPr>
      <w:keepNext/>
      <w:spacing w:before="100" w:after="100"/>
      <w:jc w:val="center"/>
      <w:outlineLvl w:val="2"/>
    </w:pPr>
    <w:rPr>
      <w:rFonts w:ascii="Arial" w:hAnsi="Arial"/>
      <w:b/>
      <w: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31787"/>
    <w:rPr>
      <w:color w:val="0000FF" w:themeColor="hyperlink"/>
      <w:u w:val="single"/>
    </w:rPr>
  </w:style>
  <w:style w:type="paragraph" w:styleId="Sprechblasentext">
    <w:name w:val="Balloon Text"/>
    <w:basedOn w:val="Standard"/>
    <w:link w:val="SprechblasentextZchn"/>
    <w:uiPriority w:val="99"/>
    <w:semiHidden/>
    <w:unhideWhenUsed/>
    <w:rsid w:val="00A917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17C7"/>
    <w:rPr>
      <w:rFonts w:ascii="Tahoma" w:hAnsi="Tahoma" w:cs="Tahoma"/>
      <w:sz w:val="16"/>
      <w:szCs w:val="16"/>
    </w:rPr>
  </w:style>
  <w:style w:type="paragraph" w:styleId="Listenabsatz">
    <w:name w:val="List Paragraph"/>
    <w:basedOn w:val="Standard"/>
    <w:uiPriority w:val="34"/>
    <w:qFormat/>
    <w:rsid w:val="00695BC3"/>
    <w:pPr>
      <w:ind w:left="720"/>
      <w:contextualSpacing/>
    </w:pPr>
  </w:style>
  <w:style w:type="character" w:styleId="Kommentarzeichen">
    <w:name w:val="annotation reference"/>
    <w:basedOn w:val="Absatz-Standardschriftart"/>
    <w:uiPriority w:val="99"/>
    <w:semiHidden/>
    <w:unhideWhenUsed/>
    <w:rsid w:val="00653915"/>
    <w:rPr>
      <w:sz w:val="16"/>
      <w:szCs w:val="16"/>
    </w:rPr>
  </w:style>
  <w:style w:type="paragraph" w:styleId="Kommentartext">
    <w:name w:val="annotation text"/>
    <w:basedOn w:val="Standard"/>
    <w:link w:val="KommentartextZchn"/>
    <w:uiPriority w:val="99"/>
    <w:semiHidden/>
    <w:unhideWhenUsed/>
    <w:rsid w:val="00653915"/>
  </w:style>
  <w:style w:type="character" w:customStyle="1" w:styleId="KommentartextZchn">
    <w:name w:val="Kommentartext Zchn"/>
    <w:basedOn w:val="Absatz-Standardschriftart"/>
    <w:link w:val="Kommentartext"/>
    <w:uiPriority w:val="99"/>
    <w:semiHidden/>
    <w:rsid w:val="00653915"/>
  </w:style>
  <w:style w:type="paragraph" w:styleId="Kommentarthema">
    <w:name w:val="annotation subject"/>
    <w:basedOn w:val="Kommentartext"/>
    <w:next w:val="Kommentartext"/>
    <w:link w:val="KommentarthemaZchn"/>
    <w:uiPriority w:val="99"/>
    <w:semiHidden/>
    <w:unhideWhenUsed/>
    <w:rsid w:val="00653915"/>
    <w:rPr>
      <w:b/>
      <w:bCs/>
    </w:rPr>
  </w:style>
  <w:style w:type="character" w:customStyle="1" w:styleId="KommentarthemaZchn">
    <w:name w:val="Kommentarthema Zchn"/>
    <w:basedOn w:val="KommentartextZchn"/>
    <w:link w:val="Kommentarthema"/>
    <w:uiPriority w:val="99"/>
    <w:semiHidden/>
    <w:rsid w:val="00653915"/>
    <w:rPr>
      <w:b/>
      <w:bCs/>
    </w:rPr>
  </w:style>
  <w:style w:type="character" w:customStyle="1" w:styleId="berschrift2Zchn">
    <w:name w:val="Überschrift 2 Zchn"/>
    <w:basedOn w:val="Absatz-Standardschriftart"/>
    <w:link w:val="berschrift2"/>
    <w:rsid w:val="00FE20E5"/>
    <w:rPr>
      <w:rFonts w:ascii="Arial" w:hAnsi="Arial"/>
      <w:spacing w:val="5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6.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0B59-A0F3-4A87-A8C9-47504118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 Göttingen</dc:creator>
  <cp:lastModifiedBy>Voget, Sonja</cp:lastModifiedBy>
  <cp:revision>18</cp:revision>
  <cp:lastPrinted>2006-03-06T11:26:00Z</cp:lastPrinted>
  <dcterms:created xsi:type="dcterms:W3CDTF">2017-10-16T14:51:00Z</dcterms:created>
  <dcterms:modified xsi:type="dcterms:W3CDTF">2021-02-16T15:20:00Z</dcterms:modified>
</cp:coreProperties>
</file>